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204EE" w14:textId="77777777" w:rsidR="00501993" w:rsidRDefault="00501993" w:rsidP="00501993">
      <w:pPr>
        <w:pStyle w:val="Nessunaspaziatura"/>
        <w:rPr>
          <w:rFonts w:asciiTheme="minorHAnsi" w:hAnsiTheme="minorHAnsi" w:cstheme="minorHAnsi"/>
        </w:rPr>
      </w:pPr>
    </w:p>
    <w:p w14:paraId="4E73E8F0" w14:textId="77777777" w:rsidR="00501993" w:rsidRPr="008D6E01" w:rsidRDefault="00501993" w:rsidP="00501993">
      <w:pPr>
        <w:pStyle w:val="Nessunaspaziatura"/>
        <w:rPr>
          <w:rFonts w:asciiTheme="minorHAnsi" w:hAnsiTheme="minorHAnsi" w:cstheme="minorHAnsi"/>
        </w:rPr>
      </w:pPr>
    </w:p>
    <w:p w14:paraId="4FBC2E28" w14:textId="77777777" w:rsidR="00501993" w:rsidRPr="008D6E01" w:rsidRDefault="00501993" w:rsidP="00501993">
      <w:pPr>
        <w:spacing w:after="120" w:line="240" w:lineRule="auto"/>
        <w:jc w:val="both"/>
        <w:rPr>
          <w:rFonts w:asciiTheme="minorHAnsi" w:hAnsiTheme="minorHAnsi" w:cstheme="minorHAnsi"/>
          <w:bCs/>
          <w:snapToGrid w:val="0"/>
          <w:color w:val="1F4E79"/>
        </w:rPr>
      </w:pPr>
    </w:p>
    <w:p w14:paraId="01438EC0" w14:textId="77777777" w:rsidR="00501993" w:rsidRPr="004C7339" w:rsidRDefault="00501993" w:rsidP="00501993">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17C8038A" w14:textId="77777777" w:rsidR="00501993" w:rsidRPr="004C7339" w:rsidRDefault="00501993" w:rsidP="00501993">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CCI 2014IT05SFOP001</w:t>
      </w:r>
    </w:p>
    <w:p w14:paraId="6F3C89EA" w14:textId="77777777" w:rsidR="00501993" w:rsidRPr="004C7339" w:rsidRDefault="00501993" w:rsidP="00501993">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“INCLUSIONE”</w:t>
      </w:r>
    </w:p>
    <w:p w14:paraId="0083D7FA" w14:textId="77777777" w:rsidR="00501993" w:rsidRPr="004C7339" w:rsidRDefault="00501993" w:rsidP="00501993">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5D01345C" w14:textId="77777777" w:rsidR="00501993" w:rsidRPr="008D6E01" w:rsidRDefault="00501993" w:rsidP="00501993">
      <w:pPr>
        <w:spacing w:after="120" w:line="240" w:lineRule="auto"/>
        <w:jc w:val="center"/>
        <w:rPr>
          <w:rFonts w:asciiTheme="minorHAnsi" w:hAnsiTheme="minorHAnsi" w:cstheme="minorHAnsi"/>
          <w:b/>
          <w:bCs/>
          <w:snapToGrid w:val="0"/>
          <w:color w:val="1F4E79"/>
        </w:rPr>
      </w:pPr>
    </w:p>
    <w:p w14:paraId="1242A383" w14:textId="77777777" w:rsidR="00501993" w:rsidRPr="008D6E01" w:rsidRDefault="00501993" w:rsidP="00501993">
      <w:pPr>
        <w:spacing w:after="120" w:line="240" w:lineRule="auto"/>
        <w:jc w:val="center"/>
        <w:rPr>
          <w:rFonts w:asciiTheme="minorHAnsi" w:hAnsiTheme="minorHAnsi" w:cstheme="minorHAnsi"/>
          <w:b/>
          <w:bCs/>
          <w:snapToGrid w:val="0"/>
          <w:color w:val="1F4E79"/>
        </w:rPr>
      </w:pPr>
    </w:p>
    <w:p w14:paraId="2187A1B9" w14:textId="77777777" w:rsidR="00501993" w:rsidRPr="008D6E01" w:rsidRDefault="00501993" w:rsidP="00501993">
      <w:pPr>
        <w:spacing w:after="120" w:line="240" w:lineRule="auto"/>
        <w:jc w:val="center"/>
        <w:rPr>
          <w:rFonts w:asciiTheme="minorHAnsi" w:hAnsiTheme="minorHAnsi" w:cstheme="minorHAnsi"/>
          <w:b/>
          <w:bCs/>
          <w:snapToGrid w:val="0"/>
          <w:color w:val="1F4E79"/>
        </w:rPr>
      </w:pPr>
    </w:p>
    <w:p w14:paraId="6B53F478" w14:textId="77777777" w:rsidR="00501993" w:rsidRPr="008D6E01" w:rsidRDefault="00501993" w:rsidP="00501993">
      <w:pPr>
        <w:spacing w:after="120" w:line="240" w:lineRule="auto"/>
        <w:jc w:val="center"/>
        <w:rPr>
          <w:rFonts w:asciiTheme="minorHAnsi" w:hAnsiTheme="minorHAnsi" w:cstheme="minorHAnsi"/>
          <w:b/>
          <w:bCs/>
          <w:snapToGrid w:val="0"/>
          <w:color w:val="1F4E79"/>
        </w:rPr>
      </w:pPr>
    </w:p>
    <w:p w14:paraId="0ED69DA0" w14:textId="77777777" w:rsidR="00501993" w:rsidRPr="008D6E01" w:rsidRDefault="00501993" w:rsidP="00501993">
      <w:pPr>
        <w:spacing w:after="120" w:line="240" w:lineRule="auto"/>
        <w:jc w:val="center"/>
        <w:rPr>
          <w:rFonts w:asciiTheme="minorHAnsi" w:hAnsiTheme="minorHAnsi" w:cstheme="minorHAnsi"/>
          <w:b/>
          <w:color w:val="1F4E79"/>
        </w:rPr>
      </w:pPr>
    </w:p>
    <w:p w14:paraId="5A69CAAE" w14:textId="77777777" w:rsidR="00501993" w:rsidRPr="00044916" w:rsidRDefault="00501993" w:rsidP="00501993">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279160F6" w14:textId="16231B8B" w:rsidR="00501993" w:rsidRPr="00044916" w:rsidRDefault="005B698E" w:rsidP="00501993">
      <w:pPr>
        <w:spacing w:after="120" w:line="240" w:lineRule="auto"/>
        <w:jc w:val="center"/>
        <w:rPr>
          <w:rFonts w:asciiTheme="minorHAnsi" w:hAnsiTheme="minorHAnsi" w:cstheme="minorHAnsi"/>
          <w:b/>
          <w:bCs/>
          <w:i/>
          <w:snapToGrid w:val="0"/>
          <w:color w:val="1F4E79"/>
          <w:sz w:val="36"/>
          <w:szCs w:val="36"/>
        </w:rPr>
      </w:pPr>
      <w:r>
        <w:rPr>
          <w:rFonts w:asciiTheme="minorHAnsi" w:hAnsiTheme="minorHAnsi" w:cstheme="minorHAnsi"/>
          <w:b/>
          <w:bCs/>
          <w:i/>
          <w:snapToGrid w:val="0"/>
          <w:color w:val="1F4E79"/>
          <w:sz w:val="36"/>
          <w:szCs w:val="36"/>
        </w:rPr>
        <w:t>(</w:t>
      </w:r>
      <w:r w:rsidR="00501993" w:rsidRPr="00044916">
        <w:rPr>
          <w:rFonts w:asciiTheme="minorHAnsi" w:hAnsiTheme="minorHAnsi" w:cstheme="minorHAnsi"/>
          <w:b/>
          <w:bCs/>
          <w:i/>
          <w:snapToGrid w:val="0"/>
          <w:color w:val="1F4E79"/>
          <w:sz w:val="36"/>
          <w:szCs w:val="36"/>
        </w:rPr>
        <w:t xml:space="preserve">art. 137 del Reg. </w:t>
      </w:r>
      <w:r w:rsidR="0006596E">
        <w:rPr>
          <w:rFonts w:asciiTheme="minorHAnsi" w:hAnsiTheme="minorHAnsi" w:cstheme="minorHAnsi"/>
          <w:b/>
          <w:bCs/>
          <w:i/>
          <w:snapToGrid w:val="0"/>
          <w:color w:val="1F4E79"/>
          <w:sz w:val="36"/>
          <w:szCs w:val="36"/>
        </w:rPr>
        <w:t>(</w:t>
      </w:r>
      <w:r w:rsidR="00501993" w:rsidRPr="00044916">
        <w:rPr>
          <w:rFonts w:asciiTheme="minorHAnsi" w:hAnsiTheme="minorHAnsi" w:cstheme="minorHAnsi"/>
          <w:b/>
          <w:bCs/>
          <w:i/>
          <w:snapToGrid w:val="0"/>
          <w:color w:val="1F4E79"/>
          <w:sz w:val="36"/>
          <w:szCs w:val="36"/>
        </w:rPr>
        <w:t>UE</w:t>
      </w:r>
      <w:r w:rsidR="0006596E">
        <w:rPr>
          <w:rFonts w:asciiTheme="minorHAnsi" w:hAnsiTheme="minorHAnsi" w:cstheme="minorHAnsi"/>
          <w:b/>
          <w:bCs/>
          <w:i/>
          <w:snapToGrid w:val="0"/>
          <w:color w:val="1F4E79"/>
          <w:sz w:val="36"/>
          <w:szCs w:val="36"/>
        </w:rPr>
        <w:t>)</w:t>
      </w:r>
      <w:r w:rsidR="00501993" w:rsidRPr="00044916">
        <w:rPr>
          <w:rFonts w:asciiTheme="minorHAnsi" w:hAnsiTheme="minorHAnsi" w:cstheme="minorHAnsi"/>
          <w:b/>
          <w:bCs/>
          <w:i/>
          <w:snapToGrid w:val="0"/>
          <w:color w:val="1F4E79"/>
          <w:sz w:val="36"/>
          <w:szCs w:val="36"/>
        </w:rPr>
        <w:t xml:space="preserve"> 1303/2013, art. 29 del Reg. (UE) 480/2014 e art.7 e Allegato VII del Reg. (UE) 1011/2014</w:t>
      </w:r>
      <w:r>
        <w:rPr>
          <w:rFonts w:asciiTheme="minorHAnsi" w:hAnsiTheme="minorHAnsi" w:cstheme="minorHAnsi"/>
          <w:b/>
          <w:bCs/>
          <w:i/>
          <w:snapToGrid w:val="0"/>
          <w:color w:val="1F4E79"/>
          <w:sz w:val="36"/>
          <w:szCs w:val="36"/>
        </w:rPr>
        <w:t>)</w:t>
      </w:r>
    </w:p>
    <w:p w14:paraId="0F41787D"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5DB812F3"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79BBCF50"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350D2481"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543E26D4"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6F64752B"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7BEFF0DF"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3EF89DC3"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62C91A54"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5803F636"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2B094C76"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1EC7125A"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5617C51C" w14:textId="77777777" w:rsidR="00501993" w:rsidRPr="008D6E01" w:rsidRDefault="00501993" w:rsidP="00501993">
      <w:pPr>
        <w:spacing w:after="120" w:line="240" w:lineRule="auto"/>
        <w:jc w:val="center"/>
        <w:rPr>
          <w:rFonts w:asciiTheme="minorHAnsi" w:hAnsiTheme="minorHAnsi" w:cstheme="minorHAnsi"/>
          <w:b/>
          <w:bCs/>
          <w:i/>
          <w:snapToGrid w:val="0"/>
          <w:color w:val="1F4E79"/>
        </w:rPr>
      </w:pPr>
    </w:p>
    <w:p w14:paraId="68F1A8C6" w14:textId="77777777" w:rsidR="00501993" w:rsidRPr="008D6E01" w:rsidRDefault="00501993" w:rsidP="00501993">
      <w:pPr>
        <w:spacing w:after="120" w:line="240" w:lineRule="auto"/>
        <w:jc w:val="both"/>
        <w:rPr>
          <w:rFonts w:asciiTheme="minorHAnsi" w:hAnsiTheme="minorHAnsi" w:cstheme="minorHAnsi"/>
          <w:color w:val="1F4E79"/>
        </w:rPr>
        <w:sectPr w:rsidR="00501993" w:rsidRPr="008D6E01" w:rsidSect="00061031">
          <w:headerReference w:type="default" r:id="rId7"/>
          <w:footerReference w:type="default" r:id="rId8"/>
          <w:headerReference w:type="first" r:id="rId9"/>
          <w:pgSz w:w="11906" w:h="16838"/>
          <w:pgMar w:top="2552" w:right="1134" w:bottom="1418" w:left="1134" w:header="851" w:footer="1972" w:gutter="0"/>
          <w:cols w:space="708"/>
          <w:titlePg/>
          <w:docGrid w:linePitch="360"/>
        </w:sectPr>
      </w:pPr>
    </w:p>
    <w:p w14:paraId="19E49976" w14:textId="77777777" w:rsidR="00501993" w:rsidRDefault="00501993" w:rsidP="00501993">
      <w:pPr>
        <w:pStyle w:val="Sommario1"/>
        <w:rPr>
          <w:rFonts w:asciiTheme="minorHAnsi" w:eastAsiaTheme="minorEastAsia" w:hAnsiTheme="minorHAnsi" w:cstheme="minorBidi"/>
          <w:b w:val="0"/>
          <w:caps w:val="0"/>
          <w:color w:val="auto"/>
          <w:lang w:eastAsia="it-IT"/>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155622589" w:history="1">
        <w:r w:rsidRPr="00907F98">
          <w:rPr>
            <w:rStyle w:val="Collegamentoipertestuale"/>
            <w:rFonts w:cstheme="minorHAnsi"/>
          </w:rPr>
          <w:t>EXECUTIVE SUMMARY</w:t>
        </w:r>
        <w:r>
          <w:rPr>
            <w:webHidden/>
          </w:rPr>
          <w:tab/>
        </w:r>
        <w:r>
          <w:rPr>
            <w:webHidden/>
          </w:rPr>
          <w:fldChar w:fldCharType="begin"/>
        </w:r>
        <w:r>
          <w:rPr>
            <w:webHidden/>
          </w:rPr>
          <w:instrText xml:space="preserve"> PAGEREF _Toc155622589 \h </w:instrText>
        </w:r>
        <w:r>
          <w:rPr>
            <w:webHidden/>
          </w:rPr>
        </w:r>
        <w:r>
          <w:rPr>
            <w:webHidden/>
          </w:rPr>
          <w:fldChar w:fldCharType="separate"/>
        </w:r>
        <w:r>
          <w:rPr>
            <w:webHidden/>
          </w:rPr>
          <w:t>4</w:t>
        </w:r>
        <w:r>
          <w:rPr>
            <w:webHidden/>
          </w:rPr>
          <w:fldChar w:fldCharType="end"/>
        </w:r>
      </w:hyperlink>
    </w:p>
    <w:p w14:paraId="71DFFC10" w14:textId="77777777" w:rsidR="00501993" w:rsidRDefault="00C74922" w:rsidP="00501993">
      <w:pPr>
        <w:pStyle w:val="Sommario1"/>
        <w:rPr>
          <w:rFonts w:asciiTheme="minorHAnsi" w:eastAsiaTheme="minorEastAsia" w:hAnsiTheme="minorHAnsi" w:cstheme="minorBidi"/>
          <w:b w:val="0"/>
          <w:caps w:val="0"/>
          <w:color w:val="auto"/>
          <w:lang w:eastAsia="it-IT"/>
        </w:rPr>
      </w:pPr>
      <w:hyperlink w:anchor="_Toc155622590" w:history="1">
        <w:r w:rsidR="00501993" w:rsidRPr="00907F98">
          <w:rPr>
            <w:rStyle w:val="Collegamentoipertestuale"/>
          </w:rPr>
          <w:t>1.</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Quadro normativo di riferimento</w:t>
        </w:r>
        <w:r w:rsidR="00501993">
          <w:rPr>
            <w:webHidden/>
          </w:rPr>
          <w:tab/>
        </w:r>
        <w:r w:rsidR="00501993">
          <w:rPr>
            <w:webHidden/>
          </w:rPr>
          <w:fldChar w:fldCharType="begin"/>
        </w:r>
        <w:r w:rsidR="00501993">
          <w:rPr>
            <w:webHidden/>
          </w:rPr>
          <w:instrText xml:space="preserve"> PAGEREF _Toc155622590 \h </w:instrText>
        </w:r>
        <w:r w:rsidR="00501993">
          <w:rPr>
            <w:webHidden/>
          </w:rPr>
        </w:r>
        <w:r w:rsidR="00501993">
          <w:rPr>
            <w:webHidden/>
          </w:rPr>
          <w:fldChar w:fldCharType="separate"/>
        </w:r>
        <w:r w:rsidR="00501993">
          <w:rPr>
            <w:webHidden/>
          </w:rPr>
          <w:t>6</w:t>
        </w:r>
        <w:r w:rsidR="00501993">
          <w:rPr>
            <w:webHidden/>
          </w:rPr>
          <w:fldChar w:fldCharType="end"/>
        </w:r>
      </w:hyperlink>
    </w:p>
    <w:p w14:paraId="38D5D47E" w14:textId="77777777" w:rsidR="00501993" w:rsidRDefault="00C74922" w:rsidP="00501993">
      <w:pPr>
        <w:pStyle w:val="Sommario1"/>
        <w:rPr>
          <w:rFonts w:asciiTheme="minorHAnsi" w:eastAsiaTheme="minorEastAsia" w:hAnsiTheme="minorHAnsi" w:cstheme="minorBidi"/>
          <w:b w:val="0"/>
          <w:caps w:val="0"/>
          <w:color w:val="auto"/>
          <w:lang w:eastAsia="it-IT"/>
        </w:rPr>
      </w:pPr>
      <w:hyperlink w:anchor="_Toc155622591" w:history="1">
        <w:r w:rsidR="00501993" w:rsidRPr="00907F98">
          <w:rPr>
            <w:rStyle w:val="Collegamentoipertestuale"/>
          </w:rPr>
          <w:t>2.</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Informazioni sugli organismi che hanno eseguito L’ audit DEI CONTI</w:t>
        </w:r>
        <w:r w:rsidR="00501993">
          <w:rPr>
            <w:webHidden/>
          </w:rPr>
          <w:tab/>
        </w:r>
        <w:r w:rsidR="00501993">
          <w:rPr>
            <w:webHidden/>
          </w:rPr>
          <w:fldChar w:fldCharType="begin"/>
        </w:r>
        <w:r w:rsidR="00501993">
          <w:rPr>
            <w:webHidden/>
          </w:rPr>
          <w:instrText xml:space="preserve"> PAGEREF _Toc155622591 \h </w:instrText>
        </w:r>
        <w:r w:rsidR="00501993">
          <w:rPr>
            <w:webHidden/>
          </w:rPr>
        </w:r>
        <w:r w:rsidR="00501993">
          <w:rPr>
            <w:webHidden/>
          </w:rPr>
          <w:fldChar w:fldCharType="separate"/>
        </w:r>
        <w:r w:rsidR="00501993">
          <w:rPr>
            <w:webHidden/>
          </w:rPr>
          <w:t>6</w:t>
        </w:r>
        <w:r w:rsidR="00501993">
          <w:rPr>
            <w:webHidden/>
          </w:rPr>
          <w:fldChar w:fldCharType="end"/>
        </w:r>
      </w:hyperlink>
    </w:p>
    <w:p w14:paraId="7E45C827" w14:textId="77777777" w:rsidR="00501993" w:rsidRDefault="00C74922" w:rsidP="00501993">
      <w:pPr>
        <w:pStyle w:val="Sommario1"/>
        <w:rPr>
          <w:rFonts w:asciiTheme="minorHAnsi" w:eastAsiaTheme="minorEastAsia" w:hAnsiTheme="minorHAnsi" w:cstheme="minorBidi"/>
          <w:b w:val="0"/>
          <w:caps w:val="0"/>
          <w:color w:val="auto"/>
          <w:lang w:eastAsia="it-IT"/>
        </w:rPr>
      </w:pPr>
      <w:hyperlink w:anchor="_Toc155622592" w:history="1">
        <w:r w:rsidR="00501993" w:rsidRPr="00907F98">
          <w:rPr>
            <w:rStyle w:val="Collegamentoipertestuale"/>
          </w:rPr>
          <w:t>3.</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Ambito del controllo</w:t>
        </w:r>
        <w:r w:rsidR="00501993">
          <w:rPr>
            <w:webHidden/>
          </w:rPr>
          <w:tab/>
        </w:r>
        <w:r w:rsidR="00501993">
          <w:rPr>
            <w:webHidden/>
          </w:rPr>
          <w:fldChar w:fldCharType="begin"/>
        </w:r>
        <w:r w:rsidR="00501993">
          <w:rPr>
            <w:webHidden/>
          </w:rPr>
          <w:instrText xml:space="preserve"> PAGEREF _Toc155622592 \h </w:instrText>
        </w:r>
        <w:r w:rsidR="00501993">
          <w:rPr>
            <w:webHidden/>
          </w:rPr>
        </w:r>
        <w:r w:rsidR="00501993">
          <w:rPr>
            <w:webHidden/>
          </w:rPr>
          <w:fldChar w:fldCharType="separate"/>
        </w:r>
        <w:r w:rsidR="00501993">
          <w:rPr>
            <w:webHidden/>
          </w:rPr>
          <w:t>9</w:t>
        </w:r>
        <w:r w:rsidR="00501993">
          <w:rPr>
            <w:webHidden/>
          </w:rPr>
          <w:fldChar w:fldCharType="end"/>
        </w:r>
      </w:hyperlink>
    </w:p>
    <w:p w14:paraId="561C6CF6" w14:textId="77777777" w:rsidR="00501993" w:rsidRDefault="00C74922" w:rsidP="00501993">
      <w:pPr>
        <w:pStyle w:val="Sommario1"/>
        <w:rPr>
          <w:rFonts w:asciiTheme="minorHAnsi" w:eastAsiaTheme="minorEastAsia" w:hAnsiTheme="minorHAnsi" w:cstheme="minorBidi"/>
          <w:b w:val="0"/>
          <w:caps w:val="0"/>
          <w:color w:val="auto"/>
          <w:lang w:eastAsia="it-IT"/>
        </w:rPr>
      </w:pPr>
      <w:hyperlink w:anchor="_Toc155622593" w:history="1">
        <w:r w:rsidR="00501993" w:rsidRPr="00907F98">
          <w:rPr>
            <w:rStyle w:val="Collegamentoipertestuale"/>
          </w:rPr>
          <w:t>4.</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Obiettivi</w:t>
        </w:r>
        <w:r w:rsidR="00501993">
          <w:rPr>
            <w:webHidden/>
          </w:rPr>
          <w:tab/>
        </w:r>
        <w:r w:rsidR="00501993">
          <w:rPr>
            <w:webHidden/>
          </w:rPr>
          <w:fldChar w:fldCharType="begin"/>
        </w:r>
        <w:r w:rsidR="00501993">
          <w:rPr>
            <w:webHidden/>
          </w:rPr>
          <w:instrText xml:space="preserve"> PAGEREF _Toc155622593 \h </w:instrText>
        </w:r>
        <w:r w:rsidR="00501993">
          <w:rPr>
            <w:webHidden/>
          </w:rPr>
        </w:r>
        <w:r w:rsidR="00501993">
          <w:rPr>
            <w:webHidden/>
          </w:rPr>
          <w:fldChar w:fldCharType="separate"/>
        </w:r>
        <w:r w:rsidR="00501993">
          <w:rPr>
            <w:webHidden/>
          </w:rPr>
          <w:t>9</w:t>
        </w:r>
        <w:r w:rsidR="00501993">
          <w:rPr>
            <w:webHidden/>
          </w:rPr>
          <w:fldChar w:fldCharType="end"/>
        </w:r>
      </w:hyperlink>
    </w:p>
    <w:p w14:paraId="1B8D0FAE" w14:textId="77777777" w:rsidR="00501993" w:rsidRDefault="00C74922" w:rsidP="00501993">
      <w:pPr>
        <w:pStyle w:val="Sommario1"/>
        <w:rPr>
          <w:rFonts w:asciiTheme="minorHAnsi" w:eastAsiaTheme="minorEastAsia" w:hAnsiTheme="minorHAnsi" w:cstheme="minorBidi"/>
          <w:b w:val="0"/>
          <w:caps w:val="0"/>
          <w:color w:val="auto"/>
          <w:lang w:eastAsia="it-IT"/>
        </w:rPr>
      </w:pPr>
      <w:hyperlink w:anchor="_Toc155622594" w:history="1">
        <w:r w:rsidR="00501993" w:rsidRPr="00907F98">
          <w:rPr>
            <w:rStyle w:val="Collegamentoipertestuale"/>
          </w:rPr>
          <w:t>5.</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Lavoro di Audit eseguito</w:t>
        </w:r>
        <w:r w:rsidR="00501993">
          <w:rPr>
            <w:webHidden/>
          </w:rPr>
          <w:tab/>
        </w:r>
        <w:r w:rsidR="00501993">
          <w:rPr>
            <w:webHidden/>
          </w:rPr>
          <w:fldChar w:fldCharType="begin"/>
        </w:r>
        <w:r w:rsidR="00501993">
          <w:rPr>
            <w:webHidden/>
          </w:rPr>
          <w:instrText xml:space="preserve"> PAGEREF _Toc155622594 \h </w:instrText>
        </w:r>
        <w:r w:rsidR="00501993">
          <w:rPr>
            <w:webHidden/>
          </w:rPr>
        </w:r>
        <w:r w:rsidR="00501993">
          <w:rPr>
            <w:webHidden/>
          </w:rPr>
          <w:fldChar w:fldCharType="separate"/>
        </w:r>
        <w:r w:rsidR="00501993">
          <w:rPr>
            <w:webHidden/>
          </w:rPr>
          <w:t>9</w:t>
        </w:r>
        <w:r w:rsidR="00501993">
          <w:rPr>
            <w:webHidden/>
          </w:rPr>
          <w:fldChar w:fldCharType="end"/>
        </w:r>
      </w:hyperlink>
    </w:p>
    <w:p w14:paraId="0D9F58C9" w14:textId="77777777" w:rsidR="00501993" w:rsidRDefault="00C74922" w:rsidP="00501993">
      <w:pPr>
        <w:pStyle w:val="Sommario2"/>
        <w:rPr>
          <w:rFonts w:asciiTheme="minorHAnsi" w:eastAsiaTheme="minorEastAsia" w:hAnsiTheme="minorHAnsi" w:cstheme="minorBidi"/>
          <w:noProof/>
          <w:lang w:eastAsia="it-IT"/>
        </w:rPr>
      </w:pPr>
      <w:hyperlink w:anchor="_Toc155622595" w:history="1">
        <w:r w:rsidR="00501993" w:rsidRPr="00907F98">
          <w:rPr>
            <w:rStyle w:val="Collegamentoipertestuale"/>
            <w:rFonts w:cstheme="minorHAnsi"/>
            <w:b/>
            <w:i/>
            <w:noProof/>
          </w:rPr>
          <w:t>5.1</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Utilizzo dei risultati degli audit di sistema</w:t>
        </w:r>
        <w:r w:rsidR="00501993">
          <w:rPr>
            <w:noProof/>
            <w:webHidden/>
          </w:rPr>
          <w:tab/>
        </w:r>
        <w:r w:rsidR="00501993">
          <w:rPr>
            <w:noProof/>
            <w:webHidden/>
          </w:rPr>
          <w:fldChar w:fldCharType="begin"/>
        </w:r>
        <w:r w:rsidR="00501993">
          <w:rPr>
            <w:noProof/>
            <w:webHidden/>
          </w:rPr>
          <w:instrText xml:space="preserve"> PAGEREF _Toc155622595 \h </w:instrText>
        </w:r>
        <w:r w:rsidR="00501993">
          <w:rPr>
            <w:noProof/>
            <w:webHidden/>
          </w:rPr>
        </w:r>
        <w:r w:rsidR="00501993">
          <w:rPr>
            <w:noProof/>
            <w:webHidden/>
          </w:rPr>
          <w:fldChar w:fldCharType="separate"/>
        </w:r>
        <w:r w:rsidR="00501993">
          <w:rPr>
            <w:noProof/>
            <w:webHidden/>
          </w:rPr>
          <w:t>11</w:t>
        </w:r>
        <w:r w:rsidR="00501993">
          <w:rPr>
            <w:noProof/>
            <w:webHidden/>
          </w:rPr>
          <w:fldChar w:fldCharType="end"/>
        </w:r>
      </w:hyperlink>
    </w:p>
    <w:p w14:paraId="351DD0F1" w14:textId="77777777" w:rsidR="00501993" w:rsidRDefault="00C74922" w:rsidP="00501993">
      <w:pPr>
        <w:pStyle w:val="Sommario2"/>
        <w:rPr>
          <w:rFonts w:asciiTheme="minorHAnsi" w:eastAsiaTheme="minorEastAsia" w:hAnsiTheme="minorHAnsi" w:cstheme="minorBidi"/>
          <w:noProof/>
          <w:lang w:eastAsia="it-IT"/>
        </w:rPr>
      </w:pPr>
      <w:hyperlink w:anchor="_Toc155622596" w:history="1">
        <w:r w:rsidR="00501993" w:rsidRPr="00907F98">
          <w:rPr>
            <w:rStyle w:val="Collegamentoipertestuale"/>
            <w:rFonts w:cstheme="minorHAnsi"/>
            <w:b/>
            <w:i/>
            <w:noProof/>
          </w:rPr>
          <w:t>5.2</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Utilizzo dei risultati degli audit delle operazioni</w:t>
        </w:r>
        <w:r w:rsidR="00501993">
          <w:rPr>
            <w:noProof/>
            <w:webHidden/>
          </w:rPr>
          <w:tab/>
        </w:r>
        <w:r w:rsidR="00501993">
          <w:rPr>
            <w:noProof/>
            <w:webHidden/>
          </w:rPr>
          <w:fldChar w:fldCharType="begin"/>
        </w:r>
        <w:r w:rsidR="00501993">
          <w:rPr>
            <w:noProof/>
            <w:webHidden/>
          </w:rPr>
          <w:instrText xml:space="preserve"> PAGEREF _Toc155622596 \h </w:instrText>
        </w:r>
        <w:r w:rsidR="00501993">
          <w:rPr>
            <w:noProof/>
            <w:webHidden/>
          </w:rPr>
        </w:r>
        <w:r w:rsidR="00501993">
          <w:rPr>
            <w:noProof/>
            <w:webHidden/>
          </w:rPr>
          <w:fldChar w:fldCharType="separate"/>
        </w:r>
        <w:r w:rsidR="00501993">
          <w:rPr>
            <w:noProof/>
            <w:webHidden/>
          </w:rPr>
          <w:t>12</w:t>
        </w:r>
        <w:r w:rsidR="00501993">
          <w:rPr>
            <w:noProof/>
            <w:webHidden/>
          </w:rPr>
          <w:fldChar w:fldCharType="end"/>
        </w:r>
      </w:hyperlink>
    </w:p>
    <w:p w14:paraId="53E570B0" w14:textId="77777777" w:rsidR="00501993" w:rsidRDefault="00C74922" w:rsidP="00501993">
      <w:pPr>
        <w:pStyle w:val="Sommario2"/>
        <w:rPr>
          <w:rFonts w:asciiTheme="minorHAnsi" w:eastAsiaTheme="minorEastAsia" w:hAnsiTheme="minorHAnsi" w:cstheme="minorBidi"/>
          <w:noProof/>
          <w:lang w:eastAsia="it-IT"/>
        </w:rPr>
      </w:pPr>
      <w:hyperlink w:anchor="_Toc155622597" w:history="1">
        <w:r w:rsidR="00501993" w:rsidRPr="00907F98">
          <w:rPr>
            <w:rStyle w:val="Collegamentoipertestuale"/>
            <w:rFonts w:cstheme="minorHAnsi"/>
            <w:b/>
            <w:i/>
            <w:noProof/>
          </w:rPr>
          <w:t>5.3</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L’audit sugli importi negativi</w:t>
        </w:r>
        <w:r w:rsidR="00501993">
          <w:rPr>
            <w:noProof/>
            <w:webHidden/>
          </w:rPr>
          <w:tab/>
        </w:r>
        <w:r w:rsidR="00501993">
          <w:rPr>
            <w:noProof/>
            <w:webHidden/>
          </w:rPr>
          <w:fldChar w:fldCharType="begin"/>
        </w:r>
        <w:r w:rsidR="00501993">
          <w:rPr>
            <w:noProof/>
            <w:webHidden/>
          </w:rPr>
          <w:instrText xml:space="preserve"> PAGEREF _Toc155622597 \h </w:instrText>
        </w:r>
        <w:r w:rsidR="00501993">
          <w:rPr>
            <w:noProof/>
            <w:webHidden/>
          </w:rPr>
        </w:r>
        <w:r w:rsidR="00501993">
          <w:rPr>
            <w:noProof/>
            <w:webHidden/>
          </w:rPr>
          <w:fldChar w:fldCharType="separate"/>
        </w:r>
        <w:r w:rsidR="00501993">
          <w:rPr>
            <w:noProof/>
            <w:webHidden/>
          </w:rPr>
          <w:t>13</w:t>
        </w:r>
        <w:r w:rsidR="00501993">
          <w:rPr>
            <w:noProof/>
            <w:webHidden/>
          </w:rPr>
          <w:fldChar w:fldCharType="end"/>
        </w:r>
      </w:hyperlink>
    </w:p>
    <w:p w14:paraId="2420E030" w14:textId="77777777" w:rsidR="00501993" w:rsidRDefault="00C74922" w:rsidP="00501993">
      <w:pPr>
        <w:pStyle w:val="Sommario2"/>
        <w:rPr>
          <w:rFonts w:asciiTheme="minorHAnsi" w:eastAsiaTheme="minorEastAsia" w:hAnsiTheme="minorHAnsi" w:cstheme="minorBidi"/>
          <w:noProof/>
          <w:lang w:eastAsia="it-IT"/>
        </w:rPr>
      </w:pPr>
      <w:hyperlink w:anchor="_Toc155622598" w:history="1">
        <w:r w:rsidR="00501993" w:rsidRPr="00907F98">
          <w:rPr>
            <w:rStyle w:val="Collegamentoipertestuale"/>
            <w:rFonts w:cstheme="minorHAnsi"/>
            <w:b/>
            <w:i/>
            <w:noProof/>
          </w:rPr>
          <w:t>5.4</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Utilizzo degli audit effettuati dalla Commissione</w:t>
        </w:r>
        <w:r w:rsidR="00501993">
          <w:rPr>
            <w:noProof/>
            <w:webHidden/>
          </w:rPr>
          <w:tab/>
        </w:r>
        <w:r w:rsidR="00501993">
          <w:rPr>
            <w:noProof/>
            <w:webHidden/>
          </w:rPr>
          <w:fldChar w:fldCharType="begin"/>
        </w:r>
        <w:r w:rsidR="00501993">
          <w:rPr>
            <w:noProof/>
            <w:webHidden/>
          </w:rPr>
          <w:instrText xml:space="preserve"> PAGEREF _Toc155622598 \h </w:instrText>
        </w:r>
        <w:r w:rsidR="00501993">
          <w:rPr>
            <w:noProof/>
            <w:webHidden/>
          </w:rPr>
        </w:r>
        <w:r w:rsidR="00501993">
          <w:rPr>
            <w:noProof/>
            <w:webHidden/>
          </w:rPr>
          <w:fldChar w:fldCharType="separate"/>
        </w:r>
        <w:r w:rsidR="00501993">
          <w:rPr>
            <w:noProof/>
            <w:webHidden/>
          </w:rPr>
          <w:t>13</w:t>
        </w:r>
        <w:r w:rsidR="00501993">
          <w:rPr>
            <w:noProof/>
            <w:webHidden/>
          </w:rPr>
          <w:fldChar w:fldCharType="end"/>
        </w:r>
      </w:hyperlink>
    </w:p>
    <w:p w14:paraId="1C455985" w14:textId="77777777" w:rsidR="00501993" w:rsidRDefault="00C74922" w:rsidP="00501993">
      <w:pPr>
        <w:pStyle w:val="Sommario2"/>
        <w:rPr>
          <w:rFonts w:asciiTheme="minorHAnsi" w:eastAsiaTheme="minorEastAsia" w:hAnsiTheme="minorHAnsi" w:cstheme="minorBidi"/>
          <w:noProof/>
          <w:lang w:eastAsia="it-IT"/>
        </w:rPr>
      </w:pPr>
      <w:hyperlink w:anchor="_Toc155622599" w:history="1">
        <w:r w:rsidR="00501993" w:rsidRPr="00907F98">
          <w:rPr>
            <w:rStyle w:val="Collegamentoipertestuale"/>
            <w:rFonts w:cstheme="minorHAnsi"/>
            <w:b/>
            <w:i/>
            <w:noProof/>
          </w:rPr>
          <w:t>5.5</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Controlli svolti da altre autorità responsabili dei programmi (verifiche amministrative, verifiche sul posto, controlli svolti dall’AdC)</w:t>
        </w:r>
        <w:r w:rsidR="00501993">
          <w:rPr>
            <w:noProof/>
            <w:webHidden/>
          </w:rPr>
          <w:tab/>
        </w:r>
        <w:r w:rsidR="00501993">
          <w:rPr>
            <w:noProof/>
            <w:webHidden/>
          </w:rPr>
          <w:fldChar w:fldCharType="begin"/>
        </w:r>
        <w:r w:rsidR="00501993">
          <w:rPr>
            <w:noProof/>
            <w:webHidden/>
          </w:rPr>
          <w:instrText xml:space="preserve"> PAGEREF _Toc155622599 \h </w:instrText>
        </w:r>
        <w:r w:rsidR="00501993">
          <w:rPr>
            <w:noProof/>
            <w:webHidden/>
          </w:rPr>
        </w:r>
        <w:r w:rsidR="00501993">
          <w:rPr>
            <w:noProof/>
            <w:webHidden/>
          </w:rPr>
          <w:fldChar w:fldCharType="separate"/>
        </w:r>
        <w:r w:rsidR="00501993">
          <w:rPr>
            <w:noProof/>
            <w:webHidden/>
          </w:rPr>
          <w:t>13</w:t>
        </w:r>
        <w:r w:rsidR="00501993">
          <w:rPr>
            <w:noProof/>
            <w:webHidden/>
          </w:rPr>
          <w:fldChar w:fldCharType="end"/>
        </w:r>
      </w:hyperlink>
    </w:p>
    <w:p w14:paraId="2B88131E" w14:textId="77777777" w:rsidR="00501993" w:rsidRDefault="00C74922" w:rsidP="00501993">
      <w:pPr>
        <w:pStyle w:val="Sommario2"/>
        <w:rPr>
          <w:rFonts w:asciiTheme="minorHAnsi" w:eastAsiaTheme="minorEastAsia" w:hAnsiTheme="minorHAnsi" w:cstheme="minorBidi"/>
          <w:noProof/>
          <w:lang w:eastAsia="it-IT"/>
        </w:rPr>
      </w:pPr>
      <w:hyperlink w:anchor="_Toc155622600" w:history="1">
        <w:r w:rsidR="00501993" w:rsidRPr="00907F98">
          <w:rPr>
            <w:rStyle w:val="Collegamentoipertestuale"/>
            <w:rFonts w:cstheme="minorHAnsi"/>
            <w:b/>
            <w:i/>
            <w:noProof/>
          </w:rPr>
          <w:t>5.6</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Verifiche supplementari finali</w:t>
        </w:r>
        <w:r w:rsidR="00501993">
          <w:rPr>
            <w:noProof/>
            <w:webHidden/>
          </w:rPr>
          <w:tab/>
        </w:r>
        <w:r w:rsidR="00501993">
          <w:rPr>
            <w:noProof/>
            <w:webHidden/>
          </w:rPr>
          <w:fldChar w:fldCharType="begin"/>
        </w:r>
        <w:r w:rsidR="00501993">
          <w:rPr>
            <w:noProof/>
            <w:webHidden/>
          </w:rPr>
          <w:instrText xml:space="preserve"> PAGEREF _Toc155622600 \h </w:instrText>
        </w:r>
        <w:r w:rsidR="00501993">
          <w:rPr>
            <w:noProof/>
            <w:webHidden/>
          </w:rPr>
        </w:r>
        <w:r w:rsidR="00501993">
          <w:rPr>
            <w:noProof/>
            <w:webHidden/>
          </w:rPr>
          <w:fldChar w:fldCharType="separate"/>
        </w:r>
        <w:r w:rsidR="00501993">
          <w:rPr>
            <w:noProof/>
            <w:webHidden/>
          </w:rPr>
          <w:t>14</w:t>
        </w:r>
        <w:r w:rsidR="00501993">
          <w:rPr>
            <w:noProof/>
            <w:webHidden/>
          </w:rPr>
          <w:fldChar w:fldCharType="end"/>
        </w:r>
      </w:hyperlink>
    </w:p>
    <w:p w14:paraId="1E522A89" w14:textId="77777777" w:rsidR="00501993" w:rsidRDefault="00C74922" w:rsidP="00501993">
      <w:pPr>
        <w:pStyle w:val="Sommario1"/>
        <w:rPr>
          <w:rFonts w:asciiTheme="minorHAnsi" w:eastAsiaTheme="minorEastAsia" w:hAnsiTheme="minorHAnsi" w:cstheme="minorBidi"/>
          <w:b w:val="0"/>
          <w:caps w:val="0"/>
          <w:color w:val="auto"/>
          <w:lang w:eastAsia="it-IT"/>
        </w:rPr>
      </w:pPr>
      <w:hyperlink w:anchor="_Toc155622601" w:history="1">
        <w:r w:rsidR="00501993" w:rsidRPr="00907F98">
          <w:rPr>
            <w:rStyle w:val="Collegamentoipertestuale"/>
          </w:rPr>
          <w:t>6.</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Esiti finali</w:t>
        </w:r>
        <w:r w:rsidR="00501993">
          <w:rPr>
            <w:webHidden/>
          </w:rPr>
          <w:tab/>
        </w:r>
        <w:r w:rsidR="00501993">
          <w:rPr>
            <w:webHidden/>
          </w:rPr>
          <w:fldChar w:fldCharType="begin"/>
        </w:r>
        <w:r w:rsidR="00501993">
          <w:rPr>
            <w:webHidden/>
          </w:rPr>
          <w:instrText xml:space="preserve"> PAGEREF _Toc155622601 \h </w:instrText>
        </w:r>
        <w:r w:rsidR="00501993">
          <w:rPr>
            <w:webHidden/>
          </w:rPr>
        </w:r>
        <w:r w:rsidR="00501993">
          <w:rPr>
            <w:webHidden/>
          </w:rPr>
          <w:fldChar w:fldCharType="separate"/>
        </w:r>
        <w:r w:rsidR="00501993">
          <w:rPr>
            <w:webHidden/>
          </w:rPr>
          <w:t>15</w:t>
        </w:r>
        <w:r w:rsidR="00501993">
          <w:rPr>
            <w:webHidden/>
          </w:rPr>
          <w:fldChar w:fldCharType="end"/>
        </w:r>
      </w:hyperlink>
    </w:p>
    <w:p w14:paraId="51368BEE" w14:textId="77777777" w:rsidR="00501993" w:rsidRDefault="00C74922" w:rsidP="00501993">
      <w:pPr>
        <w:pStyle w:val="Sommario1"/>
        <w:rPr>
          <w:rFonts w:asciiTheme="minorHAnsi" w:eastAsiaTheme="minorEastAsia" w:hAnsiTheme="minorHAnsi" w:cstheme="minorBidi"/>
          <w:b w:val="0"/>
          <w:caps w:val="0"/>
          <w:color w:val="auto"/>
          <w:lang w:eastAsia="it-IT"/>
        </w:rPr>
      </w:pPr>
      <w:hyperlink w:anchor="_Toc155622602" w:history="1">
        <w:r w:rsidR="00501993" w:rsidRPr="00907F98">
          <w:rPr>
            <w:rStyle w:val="Collegamentoipertestuale"/>
          </w:rPr>
          <w:t>7.</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Osservazioni e Raccomandazioni</w:t>
        </w:r>
        <w:r w:rsidR="00501993">
          <w:rPr>
            <w:webHidden/>
          </w:rPr>
          <w:tab/>
        </w:r>
        <w:r w:rsidR="00501993">
          <w:rPr>
            <w:webHidden/>
          </w:rPr>
          <w:fldChar w:fldCharType="begin"/>
        </w:r>
        <w:r w:rsidR="00501993">
          <w:rPr>
            <w:webHidden/>
          </w:rPr>
          <w:instrText xml:space="preserve"> PAGEREF _Toc155622602 \h </w:instrText>
        </w:r>
        <w:r w:rsidR="00501993">
          <w:rPr>
            <w:webHidden/>
          </w:rPr>
        </w:r>
        <w:r w:rsidR="00501993">
          <w:rPr>
            <w:webHidden/>
          </w:rPr>
          <w:fldChar w:fldCharType="separate"/>
        </w:r>
        <w:r w:rsidR="00501993">
          <w:rPr>
            <w:webHidden/>
          </w:rPr>
          <w:t>15</w:t>
        </w:r>
        <w:r w:rsidR="00501993">
          <w:rPr>
            <w:webHidden/>
          </w:rPr>
          <w:fldChar w:fldCharType="end"/>
        </w:r>
      </w:hyperlink>
    </w:p>
    <w:p w14:paraId="34A31236" w14:textId="77777777" w:rsidR="00501993" w:rsidRDefault="00C74922" w:rsidP="00501993">
      <w:pPr>
        <w:pStyle w:val="Sommario1"/>
        <w:rPr>
          <w:rFonts w:asciiTheme="minorHAnsi" w:eastAsiaTheme="minorEastAsia" w:hAnsiTheme="minorHAnsi" w:cstheme="minorBidi"/>
          <w:b w:val="0"/>
          <w:caps w:val="0"/>
          <w:color w:val="auto"/>
          <w:lang w:eastAsia="it-IT"/>
        </w:rPr>
      </w:pPr>
      <w:hyperlink w:anchor="_Toc155622603" w:history="1">
        <w:r w:rsidR="00501993" w:rsidRPr="00907F98">
          <w:rPr>
            <w:rStyle w:val="Collegamentoipertestuale"/>
          </w:rPr>
          <w:t>8.</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Conclusioni E PARERI</w:t>
        </w:r>
        <w:r w:rsidR="00501993">
          <w:rPr>
            <w:webHidden/>
          </w:rPr>
          <w:tab/>
        </w:r>
        <w:r w:rsidR="00501993">
          <w:rPr>
            <w:webHidden/>
          </w:rPr>
          <w:fldChar w:fldCharType="begin"/>
        </w:r>
        <w:r w:rsidR="00501993">
          <w:rPr>
            <w:webHidden/>
          </w:rPr>
          <w:instrText xml:space="preserve"> PAGEREF _Toc155622603 \h </w:instrText>
        </w:r>
        <w:r w:rsidR="00501993">
          <w:rPr>
            <w:webHidden/>
          </w:rPr>
        </w:r>
        <w:r w:rsidR="00501993">
          <w:rPr>
            <w:webHidden/>
          </w:rPr>
          <w:fldChar w:fldCharType="separate"/>
        </w:r>
        <w:r w:rsidR="00501993">
          <w:rPr>
            <w:webHidden/>
          </w:rPr>
          <w:t>15</w:t>
        </w:r>
        <w:r w:rsidR="00501993">
          <w:rPr>
            <w:webHidden/>
          </w:rPr>
          <w:fldChar w:fldCharType="end"/>
        </w:r>
      </w:hyperlink>
    </w:p>
    <w:p w14:paraId="6EFE78E8" w14:textId="77777777" w:rsidR="00501993" w:rsidRPr="008D6E01" w:rsidRDefault="00501993" w:rsidP="00501993">
      <w:pPr>
        <w:rPr>
          <w:rFonts w:asciiTheme="minorHAnsi" w:hAnsiTheme="minorHAnsi" w:cstheme="minorHAnsi"/>
        </w:rPr>
      </w:pPr>
      <w:r w:rsidRPr="008D6E01">
        <w:rPr>
          <w:rFonts w:asciiTheme="minorHAnsi" w:hAnsiTheme="minorHAnsi" w:cstheme="minorHAnsi"/>
          <w:bCs/>
        </w:rPr>
        <w:fldChar w:fldCharType="end"/>
      </w:r>
    </w:p>
    <w:p w14:paraId="33714D93" w14:textId="77777777" w:rsidR="00501993" w:rsidRDefault="00501993" w:rsidP="00501993">
      <w:pPr>
        <w:rPr>
          <w:rFonts w:asciiTheme="minorHAnsi" w:hAnsiTheme="minorHAnsi" w:cstheme="minorHAnsi"/>
          <w:color w:val="1F4E79"/>
          <w:lang w:val="en-US"/>
        </w:rPr>
      </w:pPr>
    </w:p>
    <w:p w14:paraId="1CB9CC75" w14:textId="77777777" w:rsidR="00501993" w:rsidRDefault="00501993" w:rsidP="00501993">
      <w:pPr>
        <w:rPr>
          <w:rFonts w:asciiTheme="minorHAnsi" w:hAnsiTheme="minorHAnsi" w:cstheme="minorHAnsi"/>
          <w:color w:val="1F4E79"/>
          <w:lang w:val="en-US"/>
        </w:rPr>
      </w:pPr>
    </w:p>
    <w:p w14:paraId="1EE565FE" w14:textId="77777777" w:rsidR="00501993" w:rsidRDefault="00501993" w:rsidP="00501993">
      <w:pPr>
        <w:rPr>
          <w:rFonts w:asciiTheme="minorHAnsi" w:hAnsiTheme="minorHAnsi" w:cstheme="minorHAnsi"/>
          <w:color w:val="1F4E79"/>
          <w:lang w:val="en-US"/>
        </w:rPr>
      </w:pPr>
    </w:p>
    <w:p w14:paraId="618691AB" w14:textId="77777777" w:rsidR="00501993" w:rsidRDefault="00501993" w:rsidP="00501993">
      <w:pPr>
        <w:rPr>
          <w:rFonts w:asciiTheme="minorHAnsi" w:hAnsiTheme="minorHAnsi" w:cstheme="minorHAnsi"/>
          <w:color w:val="1F4E79"/>
          <w:lang w:val="en-US"/>
        </w:rPr>
      </w:pPr>
    </w:p>
    <w:p w14:paraId="028F4982" w14:textId="77777777" w:rsidR="00501993" w:rsidRDefault="00501993" w:rsidP="00501993">
      <w:pPr>
        <w:rPr>
          <w:rFonts w:asciiTheme="minorHAnsi" w:hAnsiTheme="minorHAnsi" w:cstheme="minorHAnsi"/>
          <w:color w:val="1F4E79"/>
          <w:lang w:val="en-US"/>
        </w:rPr>
      </w:pPr>
    </w:p>
    <w:p w14:paraId="4E03A16B" w14:textId="77777777" w:rsidR="00501993" w:rsidRDefault="00501993" w:rsidP="00501993">
      <w:pPr>
        <w:rPr>
          <w:rFonts w:asciiTheme="minorHAnsi" w:hAnsiTheme="minorHAnsi" w:cstheme="minorHAnsi"/>
          <w:color w:val="1F4E79"/>
          <w:lang w:val="en-US"/>
        </w:rPr>
      </w:pPr>
    </w:p>
    <w:p w14:paraId="7C54719E" w14:textId="77777777" w:rsidR="00501993" w:rsidRDefault="00501993" w:rsidP="00501993">
      <w:pPr>
        <w:rPr>
          <w:rFonts w:asciiTheme="minorHAnsi" w:hAnsiTheme="minorHAnsi" w:cstheme="minorHAnsi"/>
          <w:color w:val="1F4E79"/>
          <w:lang w:val="en-US"/>
        </w:rPr>
      </w:pPr>
    </w:p>
    <w:p w14:paraId="4E97B2E2" w14:textId="77777777" w:rsidR="00501993" w:rsidRDefault="00501993" w:rsidP="00501993">
      <w:pPr>
        <w:rPr>
          <w:rFonts w:asciiTheme="minorHAnsi" w:hAnsiTheme="minorHAnsi" w:cstheme="minorHAnsi"/>
          <w:color w:val="1F4E79"/>
          <w:lang w:val="en-US"/>
        </w:rPr>
      </w:pPr>
    </w:p>
    <w:p w14:paraId="2CB664F0" w14:textId="77777777" w:rsidR="00501993" w:rsidRDefault="00501993" w:rsidP="00501993">
      <w:pPr>
        <w:rPr>
          <w:rFonts w:asciiTheme="minorHAnsi" w:hAnsiTheme="minorHAnsi" w:cstheme="minorHAnsi"/>
          <w:color w:val="1F4E79"/>
          <w:lang w:val="en-US"/>
        </w:rPr>
      </w:pPr>
    </w:p>
    <w:p w14:paraId="6C4B270C" w14:textId="77777777" w:rsidR="00501993" w:rsidRDefault="00501993" w:rsidP="00501993">
      <w:pPr>
        <w:rPr>
          <w:rFonts w:asciiTheme="minorHAnsi" w:hAnsiTheme="minorHAnsi" w:cstheme="minorHAnsi"/>
          <w:color w:val="1F4E79"/>
          <w:lang w:val="en-US"/>
        </w:rPr>
      </w:pPr>
    </w:p>
    <w:p w14:paraId="1A25EBBA" w14:textId="77777777" w:rsidR="00501993" w:rsidRDefault="00501993" w:rsidP="00501993">
      <w:pPr>
        <w:rPr>
          <w:rFonts w:asciiTheme="minorHAnsi" w:hAnsiTheme="minorHAnsi" w:cstheme="minorHAnsi"/>
          <w:color w:val="1F4E79"/>
          <w:lang w:val="en-US"/>
        </w:rPr>
      </w:pPr>
    </w:p>
    <w:p w14:paraId="3BD0F57E" w14:textId="77777777" w:rsidR="00501993" w:rsidRDefault="00501993" w:rsidP="00501993">
      <w:pPr>
        <w:rPr>
          <w:rFonts w:asciiTheme="minorHAnsi" w:hAnsiTheme="minorHAnsi" w:cstheme="minorHAnsi"/>
          <w:color w:val="1F4E79"/>
          <w:lang w:val="en-US"/>
        </w:rPr>
      </w:pPr>
    </w:p>
    <w:p w14:paraId="5A66C215" w14:textId="77777777" w:rsidR="00501993" w:rsidRDefault="00501993" w:rsidP="00501993">
      <w:pPr>
        <w:rPr>
          <w:rFonts w:asciiTheme="minorHAnsi" w:hAnsiTheme="minorHAnsi" w:cstheme="minorHAnsi"/>
          <w:color w:val="1F4E79"/>
          <w:lang w:val="en-US"/>
        </w:rPr>
      </w:pPr>
    </w:p>
    <w:p w14:paraId="33307B44" w14:textId="77777777" w:rsidR="00501993" w:rsidRPr="008D6E01" w:rsidRDefault="00501993" w:rsidP="00501993">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501993" w:rsidRPr="008D6E01" w14:paraId="4214DFCF" w14:textId="77777777" w:rsidTr="008A1531">
        <w:trPr>
          <w:trHeight w:val="552"/>
        </w:trPr>
        <w:tc>
          <w:tcPr>
            <w:tcW w:w="2250" w:type="pct"/>
            <w:shd w:val="clear" w:color="auto" w:fill="DEEAF6"/>
          </w:tcPr>
          <w:p w14:paraId="65F5BF29" w14:textId="77777777" w:rsidR="00501993" w:rsidRPr="008D6E01" w:rsidRDefault="00501993" w:rsidP="008A1531">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lastRenderedPageBreak/>
              <w:t>Codice Programma Operativo:</w:t>
            </w:r>
          </w:p>
        </w:tc>
        <w:tc>
          <w:tcPr>
            <w:tcW w:w="2750" w:type="pct"/>
          </w:tcPr>
          <w:p w14:paraId="1FB37179" w14:textId="77777777" w:rsidR="00501993" w:rsidRPr="008D6E01" w:rsidRDefault="00501993" w:rsidP="008A1531">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Pr="0054064A">
              <w:rPr>
                <w:rFonts w:asciiTheme="minorHAnsi" w:hAnsiTheme="minorHAnsi" w:cstheme="minorHAnsi"/>
              </w:rPr>
              <w:t>2014IT05SFOP001</w:t>
            </w:r>
          </w:p>
        </w:tc>
      </w:tr>
      <w:tr w:rsidR="00501993" w:rsidRPr="008D6E01" w14:paraId="538A68AC" w14:textId="77777777" w:rsidTr="008A1531">
        <w:trPr>
          <w:trHeight w:val="552"/>
        </w:trPr>
        <w:tc>
          <w:tcPr>
            <w:tcW w:w="2250" w:type="pct"/>
            <w:shd w:val="clear" w:color="auto" w:fill="DEEAF6"/>
          </w:tcPr>
          <w:p w14:paraId="35DAF286" w14:textId="77777777" w:rsidR="00501993" w:rsidRPr="008D6E01" w:rsidRDefault="00501993" w:rsidP="008A1531">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14:paraId="2B96CEDB" w14:textId="77777777" w:rsidR="00501993" w:rsidRPr="008D6E01" w:rsidRDefault="00501993" w:rsidP="008A1531">
            <w:pPr>
              <w:spacing w:before="120" w:after="120" w:line="240" w:lineRule="auto"/>
              <w:rPr>
                <w:rFonts w:asciiTheme="minorHAnsi" w:hAnsiTheme="minorHAnsi" w:cstheme="minorHAnsi"/>
              </w:rPr>
            </w:pPr>
            <w:r w:rsidRPr="008D6E01">
              <w:rPr>
                <w:rFonts w:asciiTheme="minorHAnsi" w:hAnsiTheme="minorHAnsi" w:cstheme="minorHAnsi"/>
              </w:rPr>
              <w:t>PON</w:t>
            </w:r>
            <w:r>
              <w:rPr>
                <w:rFonts w:asciiTheme="minorHAnsi" w:hAnsiTheme="minorHAnsi" w:cstheme="minorHAnsi"/>
              </w:rPr>
              <w:t xml:space="preserve"> INCLUSIONE</w:t>
            </w:r>
          </w:p>
        </w:tc>
      </w:tr>
      <w:tr w:rsidR="00501993" w:rsidRPr="008D6E01" w14:paraId="5BAC0FC1" w14:textId="77777777" w:rsidTr="008A1531">
        <w:trPr>
          <w:trHeight w:val="552"/>
        </w:trPr>
        <w:tc>
          <w:tcPr>
            <w:tcW w:w="2250" w:type="pct"/>
            <w:shd w:val="clear" w:color="auto" w:fill="DEEAF6"/>
          </w:tcPr>
          <w:p w14:paraId="7FDE6267" w14:textId="77777777" w:rsidR="00501993" w:rsidRPr="008D6E01" w:rsidRDefault="00501993" w:rsidP="008A1531">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14:paraId="1171F40B" w14:textId="77777777" w:rsidR="00501993" w:rsidRPr="008D6E01" w:rsidRDefault="00501993" w:rsidP="008A1531">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501993" w:rsidRPr="008D6E01" w14:paraId="3A072884" w14:textId="77777777" w:rsidTr="008A1531">
        <w:tc>
          <w:tcPr>
            <w:tcW w:w="2250" w:type="pct"/>
            <w:shd w:val="clear" w:color="auto" w:fill="DEEAF6"/>
          </w:tcPr>
          <w:p w14:paraId="72E53D12" w14:textId="77777777" w:rsidR="00501993" w:rsidRPr="008D6E01" w:rsidRDefault="00501993" w:rsidP="008A153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14:paraId="5F64D333" w14:textId="77777777" w:rsidR="00501993" w:rsidRPr="008D6E01" w:rsidRDefault="00501993" w:rsidP="008A1531">
            <w:pPr>
              <w:spacing w:before="120" w:after="120" w:line="240" w:lineRule="auto"/>
              <w:rPr>
                <w:rFonts w:asciiTheme="minorHAnsi" w:hAnsiTheme="minorHAnsi" w:cstheme="minorHAnsi"/>
              </w:rPr>
            </w:pPr>
            <w:r>
              <w:rPr>
                <w:rFonts w:asciiTheme="minorHAnsi" w:hAnsiTheme="minorHAnsi" w:cstheme="minorHAnsi"/>
              </w:rPr>
              <w:t>01/07/</w:t>
            </w:r>
            <w:r w:rsidRPr="008D6E01">
              <w:rPr>
                <w:rFonts w:asciiTheme="minorHAnsi" w:hAnsiTheme="minorHAnsi" w:cstheme="minorHAnsi"/>
              </w:rPr>
              <w:t>20</w:t>
            </w:r>
            <w:r>
              <w:rPr>
                <w:rFonts w:asciiTheme="minorHAnsi" w:hAnsiTheme="minorHAnsi" w:cstheme="minorHAnsi"/>
              </w:rPr>
              <w:t>__ – 30/06/</w:t>
            </w:r>
            <w:r w:rsidRPr="008D6E01">
              <w:rPr>
                <w:rFonts w:asciiTheme="minorHAnsi" w:hAnsiTheme="minorHAnsi" w:cstheme="minorHAnsi"/>
              </w:rPr>
              <w:t>20</w:t>
            </w:r>
            <w:r>
              <w:rPr>
                <w:rFonts w:asciiTheme="minorHAnsi" w:hAnsiTheme="minorHAnsi" w:cstheme="minorHAnsi"/>
              </w:rPr>
              <w:t>__</w:t>
            </w:r>
          </w:p>
        </w:tc>
      </w:tr>
      <w:tr w:rsidR="00501993" w:rsidRPr="008D6E01" w14:paraId="4C818EF4" w14:textId="77777777" w:rsidTr="008A1531">
        <w:tc>
          <w:tcPr>
            <w:tcW w:w="2250" w:type="pct"/>
            <w:shd w:val="clear" w:color="auto" w:fill="DEEAF6"/>
          </w:tcPr>
          <w:p w14:paraId="3FAA1364" w14:textId="77777777" w:rsidR="00501993" w:rsidRPr="008D6E01" w:rsidRDefault="00501993" w:rsidP="008A1531">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14:paraId="7AB6A915" w14:textId="5BE4649B" w:rsidR="00501993" w:rsidRPr="008D6E01" w:rsidRDefault="00501993" w:rsidP="008A1531">
            <w:pPr>
              <w:spacing w:before="120" w:after="120" w:line="240" w:lineRule="auto"/>
              <w:rPr>
                <w:rFonts w:asciiTheme="minorHAnsi" w:hAnsiTheme="minorHAnsi" w:cstheme="minorHAnsi"/>
              </w:rPr>
            </w:pPr>
            <w:r w:rsidRPr="008D6E01">
              <w:rPr>
                <w:rFonts w:asciiTheme="minorHAnsi" w:hAnsiTheme="minorHAnsi" w:cstheme="minorHAnsi"/>
              </w:rPr>
              <w:t xml:space="preserve">Ministero del Lavoro e delle Politiche Sociali - </w:t>
            </w:r>
          </w:p>
        </w:tc>
      </w:tr>
      <w:tr w:rsidR="00501993" w:rsidRPr="008D6E01" w14:paraId="7A1B4ED6" w14:textId="77777777" w:rsidTr="008A1531">
        <w:tc>
          <w:tcPr>
            <w:tcW w:w="5000" w:type="pct"/>
            <w:gridSpan w:val="2"/>
            <w:shd w:val="clear" w:color="auto" w:fill="DEEAF6"/>
          </w:tcPr>
          <w:p w14:paraId="2155F817" w14:textId="77777777" w:rsidR="00501993" w:rsidRPr="008D6E01" w:rsidRDefault="00501993" w:rsidP="008A1531">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C74922" w:rsidRPr="008D6E01" w14:paraId="3BBC4329" w14:textId="77777777" w:rsidTr="008A1531">
        <w:tc>
          <w:tcPr>
            <w:tcW w:w="2250" w:type="pct"/>
            <w:tcBorders>
              <w:top w:val="nil"/>
            </w:tcBorders>
            <w:shd w:val="clear" w:color="auto" w:fill="DEEAF6"/>
          </w:tcPr>
          <w:p w14:paraId="04AC68B3" w14:textId="77777777" w:rsidR="00C74922" w:rsidRPr="008D6E01" w:rsidRDefault="00C74922" w:rsidP="00C74922">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14:paraId="5A741DE3" w14:textId="77777777" w:rsidR="00C74922" w:rsidRDefault="00C74922" w:rsidP="00C74922">
            <w:pPr>
              <w:autoSpaceDE w:val="0"/>
              <w:autoSpaceDN w:val="0"/>
              <w:adjustRightInd w:val="0"/>
              <w:spacing w:after="0" w:line="240" w:lineRule="auto"/>
              <w:rPr>
                <w:rFonts w:cs="Calibri"/>
                <w:lang w:eastAsia="it-IT"/>
              </w:rPr>
            </w:pPr>
            <w:r>
              <w:rPr>
                <w:rFonts w:cs="Calibri"/>
                <w:lang w:eastAsia="it-IT"/>
              </w:rPr>
              <w:t>Ministero del Lavoro e delle Politiche Sociali</w:t>
            </w:r>
            <w:r>
              <w:rPr>
                <w:b/>
              </w:rPr>
              <w:t xml:space="preserve"> </w:t>
            </w:r>
          </w:p>
          <w:p w14:paraId="33AB6D26" w14:textId="77777777" w:rsidR="00C74922" w:rsidRDefault="00C74922" w:rsidP="00C74922">
            <w:pPr>
              <w:pStyle w:val="Raccomandazione"/>
              <w:spacing w:before="0" w:after="0"/>
              <w:rPr>
                <w:b w:val="0"/>
                <w:sz w:val="22"/>
                <w:szCs w:val="22"/>
              </w:rPr>
            </w:pPr>
            <w:r>
              <w:rPr>
                <w:b w:val="0"/>
                <w:sz w:val="22"/>
                <w:szCs w:val="22"/>
              </w:rPr>
              <w:t>Direzione Generale per la lotta alla povertà e per la programmazione sociale</w:t>
            </w:r>
          </w:p>
          <w:p w14:paraId="3277DF3F" w14:textId="528722EB" w:rsidR="00C74922" w:rsidRPr="008D6E01" w:rsidRDefault="00C74922" w:rsidP="00C74922">
            <w:pPr>
              <w:spacing w:before="120" w:after="120" w:line="240" w:lineRule="auto"/>
              <w:rPr>
                <w:rFonts w:asciiTheme="minorHAnsi" w:hAnsiTheme="minorHAnsi" w:cstheme="minorHAnsi"/>
              </w:rPr>
            </w:pPr>
            <w:r>
              <w:rPr>
                <w:rFonts w:asciiTheme="minorHAnsi" w:hAnsiTheme="minorHAnsi" w:cstheme="minorHAnsi"/>
              </w:rPr>
              <w:t xml:space="preserve">Divisione I </w:t>
            </w:r>
          </w:p>
        </w:tc>
      </w:tr>
      <w:tr w:rsidR="00C74922" w:rsidRPr="008D6E01" w14:paraId="14D9E3A5" w14:textId="77777777" w:rsidTr="008A1531">
        <w:tc>
          <w:tcPr>
            <w:tcW w:w="2250" w:type="pct"/>
            <w:shd w:val="clear" w:color="auto" w:fill="DEEAF6"/>
          </w:tcPr>
          <w:p w14:paraId="40695C7A" w14:textId="77777777" w:rsidR="00C74922" w:rsidRPr="008D6E01" w:rsidRDefault="00C74922" w:rsidP="00C74922">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14:paraId="250D9355" w14:textId="1B2261DD" w:rsidR="00C74922" w:rsidRPr="008D6E01" w:rsidRDefault="00C74922" w:rsidP="00C74922">
            <w:pPr>
              <w:spacing w:before="120" w:after="120" w:line="240" w:lineRule="auto"/>
              <w:rPr>
                <w:rFonts w:asciiTheme="minorHAnsi" w:hAnsiTheme="minorHAnsi" w:cstheme="minorHAnsi"/>
              </w:rPr>
            </w:pPr>
            <w:r>
              <w:rPr>
                <w:rFonts w:asciiTheme="minorHAnsi" w:hAnsiTheme="minorHAnsi" w:cstheme="minorHAnsi"/>
              </w:rPr>
              <w:t>Dr.ssa Elena Rendina</w:t>
            </w:r>
          </w:p>
        </w:tc>
      </w:tr>
      <w:tr w:rsidR="00C74922" w:rsidRPr="008D6E01" w14:paraId="4F91E9A1" w14:textId="77777777" w:rsidTr="008A1531">
        <w:tc>
          <w:tcPr>
            <w:tcW w:w="2250" w:type="pct"/>
            <w:tcBorders>
              <w:top w:val="nil"/>
            </w:tcBorders>
            <w:shd w:val="clear" w:color="auto" w:fill="DEEAF6"/>
          </w:tcPr>
          <w:p w14:paraId="05FEFA86" w14:textId="77777777" w:rsidR="00C74922" w:rsidRPr="008D6E01" w:rsidRDefault="00C74922" w:rsidP="00C74922">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14:paraId="21DDA865" w14:textId="4EE1B123" w:rsidR="00C74922" w:rsidRPr="008D6E01" w:rsidRDefault="00C74922" w:rsidP="00C74922">
            <w:pPr>
              <w:spacing w:before="120" w:after="120" w:line="240" w:lineRule="auto"/>
              <w:rPr>
                <w:rFonts w:asciiTheme="minorHAnsi" w:hAnsiTheme="minorHAnsi" w:cstheme="minorHAnsi"/>
              </w:rPr>
            </w:pPr>
            <w:r>
              <w:rPr>
                <w:rFonts w:asciiTheme="minorHAnsi" w:hAnsiTheme="minorHAnsi" w:cstheme="minorHAnsi"/>
              </w:rPr>
              <w:t>xxx</w:t>
            </w:r>
          </w:p>
        </w:tc>
      </w:tr>
      <w:tr w:rsidR="00C74922" w:rsidRPr="008D6E01" w14:paraId="1FCEB443" w14:textId="77777777" w:rsidTr="008A1531">
        <w:trPr>
          <w:trHeight w:val="769"/>
        </w:trPr>
        <w:tc>
          <w:tcPr>
            <w:tcW w:w="2250" w:type="pct"/>
            <w:shd w:val="clear" w:color="auto" w:fill="DEEAF6"/>
          </w:tcPr>
          <w:p w14:paraId="2BBCB582" w14:textId="77777777" w:rsidR="00C74922" w:rsidRPr="008D6E01" w:rsidRDefault="00C74922" w:rsidP="00C74922">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14:paraId="018C04E9" w14:textId="217A32B9" w:rsidR="00C74922" w:rsidRPr="00202109" w:rsidRDefault="00C74922" w:rsidP="00C74922">
            <w:pPr>
              <w:spacing w:after="0" w:line="276" w:lineRule="auto"/>
              <w:rPr>
                <w:rFonts w:asciiTheme="minorHAnsi" w:hAnsiTheme="minorHAnsi" w:cstheme="minorHAnsi"/>
              </w:rPr>
            </w:pPr>
            <w:r w:rsidRPr="00202109">
              <w:rPr>
                <w:rFonts w:asciiTheme="minorHAnsi" w:hAnsiTheme="minorHAnsi" w:cstheme="minorHAnsi"/>
              </w:rPr>
              <w:t xml:space="preserve"> </w:t>
            </w:r>
          </w:p>
          <w:p w14:paraId="73A51976" w14:textId="38DDFF23" w:rsidR="00C74922" w:rsidRPr="00202109" w:rsidRDefault="00C74922" w:rsidP="00C74922">
            <w:pPr>
              <w:spacing w:after="0" w:line="276" w:lineRule="auto"/>
              <w:rPr>
                <w:rFonts w:asciiTheme="minorHAnsi" w:hAnsiTheme="minorHAnsi" w:cstheme="minorHAnsi"/>
                <w:i/>
              </w:rPr>
            </w:pPr>
            <w:r>
              <w:rPr>
                <w:rFonts w:asciiTheme="minorHAnsi" w:hAnsiTheme="minorHAnsi" w:cstheme="minorHAnsi"/>
              </w:rPr>
              <w:t>MLPS</w:t>
            </w:r>
            <w:r w:rsidRPr="008D6E01">
              <w:rPr>
                <w:rFonts w:asciiTheme="minorHAnsi" w:hAnsiTheme="minorHAnsi" w:cstheme="minorHAnsi"/>
              </w:rPr>
              <w:t xml:space="preserve"> – Autorità di Audit</w:t>
            </w:r>
          </w:p>
        </w:tc>
      </w:tr>
      <w:tr w:rsidR="00C74922" w:rsidRPr="008D6E01" w14:paraId="4E791B3C" w14:textId="77777777" w:rsidTr="008A1531">
        <w:tc>
          <w:tcPr>
            <w:tcW w:w="2250" w:type="pct"/>
            <w:shd w:val="clear" w:color="auto" w:fill="DEEAF6"/>
            <w:vAlign w:val="center"/>
          </w:tcPr>
          <w:p w14:paraId="57E63F09" w14:textId="77777777" w:rsidR="00C74922" w:rsidRPr="00AF582A" w:rsidRDefault="00C74922" w:rsidP="00C74922">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14:paraId="099C5BC4" w14:textId="3C6C439B" w:rsidR="00C74922" w:rsidRPr="00AF582A" w:rsidRDefault="00C74922" w:rsidP="00C74922">
            <w:pPr>
              <w:autoSpaceDE w:val="0"/>
              <w:autoSpaceDN w:val="0"/>
              <w:adjustRightInd w:val="0"/>
              <w:rPr>
                <w:rFonts w:ascii="Titillium light" w:hAnsi="Titillium light" w:cs="ArialMT-OneByteIdentityH"/>
                <w:i/>
                <w:color w:val="262626" w:themeColor="text1" w:themeTint="D9"/>
                <w:sz w:val="24"/>
                <w:szCs w:val="24"/>
              </w:rPr>
            </w:pPr>
            <w:r>
              <w:rPr>
                <w:rFonts w:asciiTheme="minorHAnsi" w:hAnsiTheme="minorHAnsi" w:cstheme="minorHAnsi"/>
              </w:rPr>
              <w:t>Società AT</w:t>
            </w:r>
          </w:p>
        </w:tc>
      </w:tr>
      <w:tr w:rsidR="00C74922" w:rsidRPr="008D6E01" w14:paraId="4FA1E28F" w14:textId="77777777" w:rsidTr="008A1531">
        <w:tc>
          <w:tcPr>
            <w:tcW w:w="2250" w:type="pct"/>
            <w:shd w:val="clear" w:color="auto" w:fill="DEEAF6"/>
          </w:tcPr>
          <w:p w14:paraId="1716AD02" w14:textId="77777777" w:rsidR="00C74922" w:rsidRPr="008D6E01" w:rsidRDefault="00C74922" w:rsidP="00C74922">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14:paraId="5BF7E1E5" w14:textId="67F8A49E" w:rsidR="00C74922" w:rsidRPr="008D6E01" w:rsidRDefault="00C74922" w:rsidP="00C74922">
            <w:pPr>
              <w:spacing w:before="120" w:after="120" w:line="240" w:lineRule="auto"/>
              <w:rPr>
                <w:rFonts w:asciiTheme="minorHAnsi" w:hAnsiTheme="minorHAnsi" w:cstheme="minorHAnsi"/>
              </w:rPr>
            </w:pPr>
          </w:p>
        </w:tc>
      </w:tr>
    </w:tbl>
    <w:p w14:paraId="107D7606" w14:textId="77777777" w:rsidR="00501993" w:rsidRPr="008D6E01" w:rsidRDefault="00501993" w:rsidP="00501993">
      <w:pPr>
        <w:tabs>
          <w:tab w:val="left" w:pos="567"/>
        </w:tabs>
        <w:rPr>
          <w:rFonts w:asciiTheme="minorHAnsi" w:hAnsiTheme="minorHAnsi" w:cstheme="minorHAnsi"/>
          <w:b/>
          <w:bCs/>
        </w:rPr>
      </w:pPr>
    </w:p>
    <w:p w14:paraId="38257123" w14:textId="77777777" w:rsidR="00501993" w:rsidRPr="008D6E01" w:rsidRDefault="00501993" w:rsidP="00501993">
      <w:pPr>
        <w:spacing w:line="240" w:lineRule="auto"/>
        <w:rPr>
          <w:rFonts w:asciiTheme="minorHAnsi" w:hAnsiTheme="minorHAnsi" w:cstheme="minorHAnsi"/>
          <w:b/>
          <w:bCs/>
        </w:rPr>
      </w:pPr>
    </w:p>
    <w:p w14:paraId="0F7224F5" w14:textId="77777777" w:rsidR="00501993" w:rsidRPr="008D6E01" w:rsidRDefault="00501993" w:rsidP="00501993">
      <w:pPr>
        <w:rPr>
          <w:rFonts w:asciiTheme="minorHAnsi" w:hAnsiTheme="minorHAnsi" w:cstheme="minorHAnsi"/>
          <w:b/>
          <w:bCs/>
        </w:rPr>
      </w:pPr>
      <w:r w:rsidRPr="008D6E01">
        <w:rPr>
          <w:rFonts w:asciiTheme="minorHAnsi" w:hAnsiTheme="minorHAnsi" w:cstheme="minorHAnsi"/>
          <w:b/>
          <w:bCs/>
        </w:rPr>
        <w:br w:type="page"/>
      </w:r>
    </w:p>
    <w:p w14:paraId="29008B4B" w14:textId="77777777" w:rsidR="00501993" w:rsidRDefault="00501993" w:rsidP="00501993">
      <w:pPr>
        <w:pStyle w:val="Titolo1"/>
        <w:spacing w:after="240"/>
        <w:rPr>
          <w:rFonts w:asciiTheme="minorHAnsi" w:hAnsiTheme="minorHAnsi" w:cstheme="minorHAnsi"/>
          <w:b/>
          <w:caps/>
          <w:color w:val="002060"/>
          <w:sz w:val="22"/>
          <w:szCs w:val="22"/>
        </w:rPr>
      </w:pPr>
    </w:p>
    <w:p w14:paraId="14EC903E" w14:textId="77777777" w:rsidR="00501993" w:rsidRPr="008D6E01" w:rsidRDefault="00501993" w:rsidP="00501993">
      <w:pPr>
        <w:pStyle w:val="Titolo1"/>
        <w:spacing w:after="240"/>
        <w:rPr>
          <w:rFonts w:asciiTheme="minorHAnsi" w:hAnsiTheme="minorHAnsi" w:cstheme="minorHAnsi"/>
          <w:b/>
          <w:caps/>
          <w:color w:val="002060"/>
          <w:sz w:val="22"/>
          <w:szCs w:val="22"/>
        </w:rPr>
      </w:pPr>
      <w:bookmarkStart w:id="0" w:name="_Toc155622589"/>
      <w:r w:rsidRPr="008D6E01">
        <w:rPr>
          <w:rFonts w:asciiTheme="minorHAnsi" w:hAnsiTheme="minorHAnsi" w:cstheme="minorHAnsi"/>
          <w:b/>
          <w:caps/>
          <w:color w:val="002060"/>
          <w:sz w:val="22"/>
          <w:szCs w:val="22"/>
        </w:rPr>
        <w:t>EXECUTIVE SUMMARY</w:t>
      </w:r>
      <w:bookmarkEnd w:id="0"/>
    </w:p>
    <w:p w14:paraId="526665C0" w14:textId="77777777" w:rsidR="00501993" w:rsidRPr="008D6E01" w:rsidRDefault="00501993" w:rsidP="00501993">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3D5A5EAD" w14:textId="77777777" w:rsidR="00501993" w:rsidRPr="008D6E01" w:rsidRDefault="00501993" w:rsidP="00501993">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w:t>
      </w:r>
      <w:r>
        <w:rPr>
          <w:rFonts w:asciiTheme="minorHAnsi" w:hAnsiTheme="minorHAnsi" w:cstheme="minorHAnsi"/>
          <w:color w:val="000000"/>
        </w:rPr>
        <w:t>s</w:t>
      </w:r>
      <w:r w:rsidRPr="008D6E01">
        <w:rPr>
          <w:rFonts w:asciiTheme="minorHAnsi" w:hAnsiTheme="minorHAnsi" w:cstheme="minorHAnsi"/>
          <w:color w:val="000000"/>
        </w:rPr>
        <w:t xml:space="preserve">crivente Autorità ha riguardato l’analisi sulla presentazione annuale dei conti da parte dell’AdC per il Programma Operativo Nazionale </w:t>
      </w:r>
      <w:r>
        <w:rPr>
          <w:rFonts w:asciiTheme="minorHAnsi" w:hAnsiTheme="minorHAnsi" w:cstheme="minorHAnsi"/>
          <w:color w:val="000000"/>
        </w:rPr>
        <w:t>“</w:t>
      </w:r>
      <w:r>
        <w:rPr>
          <w:rFonts w:asciiTheme="minorHAnsi" w:hAnsiTheme="minorHAnsi" w:cstheme="minorHAnsi"/>
          <w:color w:val="262626"/>
        </w:rPr>
        <w:t>INCLUSIONE”</w:t>
      </w:r>
      <w:r w:rsidRPr="008D6E01">
        <w:rPr>
          <w:rFonts w:asciiTheme="minorHAnsi" w:hAnsiTheme="minorHAnsi" w:cstheme="minorHAnsi"/>
          <w:color w:val="000000"/>
        </w:rPr>
        <w:t xml:space="preserve">. </w:t>
      </w:r>
    </w:p>
    <w:p w14:paraId="4EEEEA37" w14:textId="77777777" w:rsidR="00501993" w:rsidRPr="008D6E01" w:rsidRDefault="00501993" w:rsidP="00501993">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Pr>
          <w:rFonts w:asciiTheme="minorHAnsi" w:hAnsiTheme="minorHAnsi" w:cstheme="minorHAnsi"/>
          <w:color w:val="000000"/>
        </w:rPr>
        <w:t>l (</w:t>
      </w:r>
      <w:r w:rsidRPr="00401AA9">
        <w:rPr>
          <w:rFonts w:asciiTheme="minorHAnsi" w:hAnsiTheme="minorHAnsi" w:cstheme="minorHAnsi"/>
          <w:i/>
          <w:iCs/>
          <w:color w:val="2F5496" w:themeColor="accent1" w:themeShade="BF"/>
        </w:rPr>
        <w:t xml:space="preserve">indicare il </w:t>
      </w:r>
      <w:r>
        <w:rPr>
          <w:rFonts w:asciiTheme="minorHAnsi" w:hAnsiTheme="minorHAnsi" w:cstheme="minorHAnsi"/>
          <w:i/>
          <w:iCs/>
          <w:color w:val="2F5496" w:themeColor="accent1" w:themeShade="BF"/>
        </w:rPr>
        <w:t xml:space="preserve">numero del </w:t>
      </w:r>
      <w:r w:rsidRPr="00401AA9">
        <w:rPr>
          <w:rFonts w:asciiTheme="minorHAnsi" w:hAnsiTheme="minorHAnsi" w:cstheme="minorHAnsi"/>
          <w:i/>
          <w:iCs/>
          <w:color w:val="2F5496" w:themeColor="accent1" w:themeShade="BF"/>
        </w:rPr>
        <w:t>periodo contabile di riferimento</w:t>
      </w:r>
      <w:r>
        <w:rPr>
          <w:rFonts w:asciiTheme="minorHAnsi" w:hAnsiTheme="minorHAnsi" w:cstheme="minorHAnsi"/>
          <w:color w:val="000000"/>
        </w:rPr>
        <w:t xml:space="preserve">), ossia il periodo che va dal </w:t>
      </w:r>
      <w:r w:rsidRPr="008D6E01">
        <w:rPr>
          <w:rFonts w:asciiTheme="minorHAnsi" w:hAnsiTheme="minorHAnsi" w:cstheme="minorHAnsi"/>
          <w:color w:val="000000"/>
        </w:rPr>
        <w:t>1</w:t>
      </w:r>
      <w:r>
        <w:rPr>
          <w:rFonts w:asciiTheme="minorHAnsi" w:hAnsiTheme="minorHAnsi" w:cstheme="minorHAnsi"/>
          <w:color w:val="000000"/>
        </w:rPr>
        <w:t>°</w:t>
      </w:r>
      <w:r w:rsidRPr="008D6E01">
        <w:rPr>
          <w:rFonts w:asciiTheme="minorHAnsi" w:hAnsiTheme="minorHAnsi" w:cstheme="minorHAnsi"/>
          <w:color w:val="000000"/>
        </w:rPr>
        <w:t xml:space="preserve"> luglio 20</w:t>
      </w:r>
      <w:r>
        <w:rPr>
          <w:rFonts w:asciiTheme="minorHAnsi" w:hAnsiTheme="minorHAnsi" w:cstheme="minorHAnsi"/>
          <w:color w:val="000000"/>
        </w:rPr>
        <w:t>__</w:t>
      </w:r>
      <w:r w:rsidRPr="008D6E01">
        <w:rPr>
          <w:rFonts w:asciiTheme="minorHAnsi" w:hAnsiTheme="minorHAnsi" w:cstheme="minorHAnsi"/>
          <w:color w:val="000000"/>
        </w:rPr>
        <w:t xml:space="preserve"> al 30 giugno 20</w:t>
      </w:r>
      <w:r>
        <w:rPr>
          <w:rFonts w:asciiTheme="minorHAnsi" w:hAnsiTheme="minorHAnsi" w:cstheme="minorHAnsi"/>
          <w:color w:val="000000"/>
        </w:rPr>
        <w:t>__</w:t>
      </w:r>
      <w:r w:rsidRPr="008D6E01">
        <w:rPr>
          <w:rFonts w:asciiTheme="minorHAnsi" w:hAnsiTheme="minorHAnsi" w:cstheme="minorHAnsi"/>
          <w:color w:val="000000"/>
        </w:rPr>
        <w:t>.</w:t>
      </w:r>
    </w:p>
    <w:p w14:paraId="3E9C11E1" w14:textId="77777777" w:rsidR="00501993" w:rsidRPr="008D6E01" w:rsidRDefault="00501993" w:rsidP="00501993">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0466ACAC" w14:textId="77777777" w:rsidR="00501993" w:rsidRDefault="00501993" w:rsidP="00501993">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 xml:space="preserve">La </w:t>
      </w:r>
      <w:r>
        <w:rPr>
          <w:rFonts w:asciiTheme="minorHAnsi" w:hAnsiTheme="minorHAnsi" w:cstheme="minorHAnsi"/>
          <w:color w:val="000000"/>
        </w:rPr>
        <w:t>s</w:t>
      </w:r>
      <w:r w:rsidRPr="00671D3E">
        <w:rPr>
          <w:rFonts w:asciiTheme="minorHAnsi" w:hAnsiTheme="minorHAnsi" w:cstheme="minorHAnsi"/>
          <w:color w:val="000000"/>
        </w:rPr>
        <w:t>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71FB0458" w14:textId="0763A3C1" w:rsidR="00501993" w:rsidRDefault="00501993" w:rsidP="00501993">
      <w:pPr>
        <w:pStyle w:val="Paragrafoelenco"/>
        <w:numPr>
          <w:ilvl w:val="0"/>
          <w:numId w:val="10"/>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 xml:space="preserve">del </w:t>
      </w:r>
      <w:r w:rsidR="00AF563E">
        <w:rPr>
          <w:rFonts w:asciiTheme="minorHAnsi" w:hAnsiTheme="minorHAnsi" w:cstheme="minorHAnsi"/>
          <w:color w:val="000000"/>
        </w:rPr>
        <w:t>R</w:t>
      </w:r>
      <w:r w:rsidRPr="00671D3E">
        <w:rPr>
          <w:rFonts w:asciiTheme="minorHAnsi" w:hAnsiTheme="minorHAnsi" w:cstheme="minorHAnsi"/>
          <w:color w:val="000000"/>
        </w:rPr>
        <w:t>egolamento (UE) n. 480/2014;</w:t>
      </w:r>
    </w:p>
    <w:p w14:paraId="45E29735" w14:textId="77777777" w:rsidR="00501993" w:rsidRPr="00671D3E" w:rsidRDefault="00501993" w:rsidP="00501993">
      <w:pPr>
        <w:pStyle w:val="Paragrafoelenco"/>
        <w:numPr>
          <w:ilvl w:val="0"/>
          <w:numId w:val="10"/>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20CFB42F" w14:textId="77777777" w:rsidR="00501993" w:rsidRPr="008D6E01" w:rsidRDefault="00501993" w:rsidP="00501993">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2F5496" w:themeColor="accent1" w:themeShade="BF"/>
        </w:rPr>
        <w:t>Indicare se l’AdA nell’ambito delle attività di verifica realizzate per l’audit dei conti riscontrato o meno errori sistemici</w:t>
      </w:r>
      <w:r w:rsidRPr="00671D3E">
        <w:rPr>
          <w:rFonts w:asciiTheme="minorHAnsi" w:hAnsiTheme="minorHAnsi" w:cstheme="minorHAnsi"/>
          <w:color w:val="000000"/>
        </w:rPr>
        <w:t>.</w:t>
      </w:r>
    </w:p>
    <w:p w14:paraId="5B402013" w14:textId="77777777" w:rsidR="00501993" w:rsidRPr="008D6E01" w:rsidRDefault="00501993" w:rsidP="00501993">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461B712A" w14:textId="77777777" w:rsidR="00501993" w:rsidRPr="008D6E01" w:rsidRDefault="00501993" w:rsidP="00501993">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dall’AdC hanno avuto lo scopo di accertare che tutti gli elementi richiesti dall’art. 137</w:t>
      </w:r>
      <w:r>
        <w:rPr>
          <w:rFonts w:asciiTheme="minorHAnsi" w:hAnsiTheme="minorHAnsi" w:cstheme="minorHAnsi"/>
          <w:color w:val="000000"/>
        </w:rPr>
        <w:t>,</w:t>
      </w:r>
      <w:r w:rsidRPr="008D6E01">
        <w:rPr>
          <w:rFonts w:asciiTheme="minorHAnsi" w:hAnsiTheme="minorHAnsi" w:cstheme="minorHAnsi"/>
          <w:color w:val="000000"/>
        </w:rPr>
        <w:t xml:space="preserve"> del Reg. (UE) n. 1303/2013 fossero correttamente inclusi nei conti e che fossero supportati da documenti sottostanti in possesso delle Autorità competenti. I risultati del lavoro preliminare di audit hanno avuto inoltre lo scopo di consentire all'AdC di correggere ulteriormente i suoi conti prima della certificazione alla Commissione.</w:t>
      </w:r>
    </w:p>
    <w:p w14:paraId="25D12031" w14:textId="77777777" w:rsidR="00501993" w:rsidRPr="008D6E01" w:rsidRDefault="00501993" w:rsidP="00501993">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62CCB9A9" w14:textId="77777777" w:rsidR="00501993" w:rsidRPr="008D6E01" w:rsidRDefault="00501993" w:rsidP="00501993">
      <w:pPr>
        <w:spacing w:line="360" w:lineRule="auto"/>
        <w:jc w:val="both"/>
        <w:rPr>
          <w:rFonts w:asciiTheme="minorHAnsi" w:hAnsiTheme="minorHAnsi" w:cstheme="minorHAnsi"/>
        </w:rPr>
      </w:pPr>
      <w:r w:rsidRPr="008D6E01">
        <w:rPr>
          <w:rFonts w:asciiTheme="minorHAnsi" w:hAnsiTheme="minorHAnsi" w:cstheme="minorHAnsi"/>
        </w:rPr>
        <w:t>Le verifiche effettuate dall’</w:t>
      </w:r>
      <w:r>
        <w:rPr>
          <w:rFonts w:asciiTheme="minorHAnsi" w:hAnsiTheme="minorHAnsi" w:cstheme="minorHAnsi"/>
        </w:rPr>
        <w:t xml:space="preserve"> </w:t>
      </w:r>
      <w:r w:rsidRPr="008D6E01">
        <w:rPr>
          <w:rFonts w:asciiTheme="minorHAnsi" w:hAnsiTheme="minorHAnsi" w:cstheme="minorHAnsi"/>
        </w:rPr>
        <w:t>AdA sui conti predisposti dall’AdC hanno riguardato principalmente i seguenti aspetti:</w:t>
      </w:r>
    </w:p>
    <w:p w14:paraId="62FB7BA2"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rispetto della tempistica definita per la predisposizione e trasmissione dei conti all’AdA, allo scopo di garantire la sua presentazione alla Commissione entro il 15 febbraio dell’esercizio successivo;</w:t>
      </w:r>
    </w:p>
    <w:p w14:paraId="64C2DDA0"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lastRenderedPageBreak/>
        <w:t>il livello di dettaglio e di aggregazione dei dati indicati all'interno dei conti (a livello di ciascuna priorità e, se del caso, a livello di ogni fondo e categoria di regioni);</w:t>
      </w:r>
    </w:p>
    <w:p w14:paraId="22BD32EC"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14:paraId="4F573B82"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6092D7C5"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7C6C8FD5" w14:textId="79DE4596"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 corrispondenza tra l'importo totale delle spese ammissibili registrato dall'Autorità di Certificazione nei propri sistemi contabili (a norma dell'articolo 137, paragrafo 1, lettera a), del </w:t>
      </w:r>
      <w:r w:rsidR="00A81377">
        <w:rPr>
          <w:rFonts w:asciiTheme="minorHAnsi" w:hAnsiTheme="minorHAnsi" w:cstheme="minorHAnsi"/>
          <w:color w:val="000000"/>
        </w:rPr>
        <w:t>R</w:t>
      </w:r>
      <w:r w:rsidRPr="008D6E01">
        <w:rPr>
          <w:rFonts w:asciiTheme="minorHAnsi" w:hAnsiTheme="minorHAnsi" w:cstheme="minorHAnsi"/>
          <w:color w:val="000000"/>
        </w:rPr>
        <w:t>egolamento (UE) n.</w:t>
      </w:r>
      <w:r w:rsidR="00A44553">
        <w:rPr>
          <w:rFonts w:asciiTheme="minorHAnsi" w:hAnsiTheme="minorHAnsi" w:cstheme="minorHAnsi"/>
          <w:color w:val="000000"/>
        </w:rPr>
        <w:t xml:space="preserve"> </w:t>
      </w:r>
      <w:r w:rsidRPr="008D6E01">
        <w:rPr>
          <w:rFonts w:asciiTheme="minorHAnsi" w:hAnsiTheme="minorHAnsi" w:cstheme="minorHAnsi"/>
          <w:color w:val="000000"/>
        </w:rPr>
        <w:t>1303/2013) e le spese e il relativo contributo pubblico che configurano all'interno delle domande di pagamento presentate alla Commissione, entro il 31 luglio successivo alla fine del periodo contabile;</w:t>
      </w:r>
    </w:p>
    <w:p w14:paraId="6BD6D477"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2BA1BD43"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76E679B2" w14:textId="4E7EFF9B"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w:t>
      </w:r>
      <w:r w:rsidR="00A44553">
        <w:rPr>
          <w:rFonts w:asciiTheme="minorHAnsi" w:hAnsiTheme="minorHAnsi" w:cstheme="minorHAnsi"/>
          <w:color w:val="000000"/>
        </w:rPr>
        <w:t>c</w:t>
      </w:r>
      <w:r w:rsidRPr="008D6E01">
        <w:rPr>
          <w:rFonts w:asciiTheme="minorHAnsi" w:hAnsiTheme="minorHAnsi" w:cstheme="minorHAnsi"/>
          <w:color w:val="000000"/>
        </w:rPr>
        <w:t>onti europea;</w:t>
      </w:r>
    </w:p>
    <w:p w14:paraId="02D79103" w14:textId="77777777" w:rsidR="00501993"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l’adeguatezza delle informazioni e della documentazione disponibile presso l'AdG e l'AdC al fine di giustificare i contributi del programma erogati agli strumenti finanziari nonché gli anticipi degli aiuti di Stato pagati ai beneficiari. </w:t>
      </w:r>
    </w:p>
    <w:p w14:paraId="22E2D092"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72683885"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234D421A"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65ED959E"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6691B4C0"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7ED0083B" w14:textId="77777777" w:rsidR="00501993" w:rsidRPr="00583F7F" w:rsidRDefault="00501993" w:rsidP="00501993">
      <w:pPr>
        <w:autoSpaceDE w:val="0"/>
        <w:autoSpaceDN w:val="0"/>
        <w:adjustRightInd w:val="0"/>
        <w:spacing w:line="360" w:lineRule="auto"/>
        <w:rPr>
          <w:rFonts w:asciiTheme="minorHAnsi" w:hAnsiTheme="minorHAnsi" w:cstheme="minorHAnsi"/>
          <w:color w:val="000000"/>
        </w:rPr>
      </w:pPr>
    </w:p>
    <w:p w14:paraId="0DD8C183" w14:textId="77777777" w:rsidR="00501993" w:rsidRPr="008D6E01" w:rsidRDefault="00501993" w:rsidP="00501993">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155622590"/>
      <w:r w:rsidRPr="008D6E01">
        <w:rPr>
          <w:rFonts w:asciiTheme="minorHAnsi" w:hAnsiTheme="minorHAnsi" w:cstheme="minorHAnsi"/>
          <w:b/>
          <w:caps/>
          <w:color w:val="002060"/>
          <w:sz w:val="22"/>
          <w:szCs w:val="22"/>
        </w:rPr>
        <w:lastRenderedPageBreak/>
        <w:t>Quadro normativo di riferimento</w:t>
      </w:r>
      <w:bookmarkEnd w:id="1"/>
    </w:p>
    <w:p w14:paraId="4F847EA7" w14:textId="77777777" w:rsidR="00501993" w:rsidRPr="008D6E01" w:rsidRDefault="00501993" w:rsidP="00501993">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28FBB21F" w14:textId="605CE198" w:rsidR="00501993" w:rsidRPr="008D6E01" w:rsidRDefault="00501993" w:rsidP="00501993">
      <w:pPr>
        <w:pStyle w:val="Paragrafoelenco"/>
        <w:numPr>
          <w:ilvl w:val="0"/>
          <w:numId w:val="4"/>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Regolamento (UE, Euratom)</w:t>
      </w:r>
      <w:r>
        <w:rPr>
          <w:rFonts w:asciiTheme="minorHAnsi" w:hAnsiTheme="minorHAnsi" w:cstheme="minorHAnsi"/>
          <w:color w:val="000000"/>
        </w:rPr>
        <w:t xml:space="preserve"> n.</w:t>
      </w:r>
      <w:r w:rsidRPr="008D6E01">
        <w:rPr>
          <w:rFonts w:asciiTheme="minorHAnsi" w:hAnsiTheme="minorHAnsi" w:cstheme="minorHAnsi"/>
          <w:color w:val="000000"/>
        </w:rPr>
        <w:t>1046</w:t>
      </w:r>
      <w:r>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w:t>
      </w:r>
      <w:r w:rsidR="00593263">
        <w:rPr>
          <w:rFonts w:asciiTheme="minorHAnsi" w:hAnsiTheme="minorHAnsi" w:cstheme="minorHAnsi"/>
          <w:color w:val="000000"/>
        </w:rPr>
        <w:t>R</w:t>
      </w:r>
      <w:r w:rsidRPr="008D6E01">
        <w:rPr>
          <w:rFonts w:asciiTheme="minorHAnsi" w:hAnsiTheme="minorHAnsi" w:cstheme="minorHAnsi"/>
          <w:color w:val="000000"/>
        </w:rPr>
        <w:t xml:space="preserve">egolamenti (UE) n. 1296/2013, (UE) n. 1301/2013, (UE) n. 1303/2013, (UE) n. 1304/2013, (UE) n. 1309/2013, (UE) n. 1316/2013, (UE) n. 223/2014, (UE) n. 283/2014 e la decisione n. 541/2014/UE e abroga il </w:t>
      </w:r>
      <w:r w:rsidR="00BE419B">
        <w:rPr>
          <w:rFonts w:asciiTheme="minorHAnsi" w:hAnsiTheme="minorHAnsi" w:cstheme="minorHAnsi"/>
          <w:color w:val="000000"/>
        </w:rPr>
        <w:t>R</w:t>
      </w:r>
      <w:r w:rsidRPr="008D6E01">
        <w:rPr>
          <w:rFonts w:asciiTheme="minorHAnsi" w:hAnsiTheme="minorHAnsi" w:cstheme="minorHAnsi"/>
          <w:color w:val="000000"/>
        </w:rPr>
        <w:t>egolamento (UE, Euratom) n. 966/2012;</w:t>
      </w:r>
    </w:p>
    <w:p w14:paraId="5AED26DA"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56F85FFF"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11879B92" w14:textId="77777777" w:rsidR="00501993" w:rsidRPr="00E324C0"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w:t>
      </w:r>
      <w:r>
        <w:rPr>
          <w:rFonts w:asciiTheme="minorHAnsi" w:hAnsiTheme="minorHAnsi" w:cstheme="minorHAnsi"/>
          <w:color w:val="000000"/>
        </w:rPr>
        <w:t>n.</w:t>
      </w:r>
      <w:r w:rsidRPr="008D6E01">
        <w:rPr>
          <w:rFonts w:asciiTheme="minorHAnsi" w:hAnsiTheme="minorHAnsi" w:cstheme="minorHAnsi"/>
          <w:color w:val="000000"/>
        </w:rPr>
        <w:t>568</w:t>
      </w:r>
      <w:r>
        <w:rPr>
          <w:rFonts w:asciiTheme="minorHAnsi" w:hAnsiTheme="minorHAnsi" w:cstheme="minorHAnsi"/>
          <w:color w:val="000000"/>
        </w:rPr>
        <w:t>/2016</w:t>
      </w:r>
      <w:r w:rsidRPr="008D6E01">
        <w:rPr>
          <w:rFonts w:asciiTheme="minorHAnsi" w:hAnsiTheme="minorHAnsi" w:cstheme="minorHAnsi"/>
          <w:color w:val="000000"/>
        </w:rPr>
        <w:t xml:space="preserve"> della Commissione del 29 gennaio 2016, riguardo alle condizioni e procedure per determinare se gli importi non recuperabili debbano essere rimborsati dagli Stati membri. </w:t>
      </w:r>
    </w:p>
    <w:p w14:paraId="1A67F307" w14:textId="77777777" w:rsidR="00501993" w:rsidRPr="008D6E01" w:rsidRDefault="00501993" w:rsidP="00501993">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20E315DB" w14:textId="77777777" w:rsidR="00501993" w:rsidRPr="00401E20" w:rsidRDefault="00501993" w:rsidP="00501993">
      <w:pPr>
        <w:pStyle w:val="Paragrafoelenco"/>
        <w:numPr>
          <w:ilvl w:val="0"/>
          <w:numId w:val="3"/>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Pr>
          <w:rFonts w:asciiTheme="minorHAnsi" w:hAnsiTheme="minorHAnsi" w:cstheme="minorHAnsi"/>
          <w:color w:val="000000"/>
        </w:rPr>
        <w:t xml:space="preserve">EGESIF del 3/12/2018 </w:t>
      </w:r>
      <w:r w:rsidRPr="00401E20">
        <w:rPr>
          <w:rFonts w:asciiTheme="minorHAnsi" w:hAnsiTheme="minorHAnsi" w:cstheme="minorHAnsi"/>
          <w:color w:val="000000"/>
        </w:rPr>
        <w:t xml:space="preserve">n. 15_0018-04 “Linee guida per gli Stati membri sulla preparazione, sull’esame e sull’accettazione dei conti”. </w:t>
      </w:r>
    </w:p>
    <w:p w14:paraId="42CA42E2" w14:textId="77777777" w:rsidR="00501993" w:rsidRPr="00401E20"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del </w:t>
      </w:r>
      <w:r w:rsidRPr="00401E20">
        <w:t>3/12/2018</w:t>
      </w:r>
      <w:r w:rsidRPr="00401E20">
        <w:rPr>
          <w:rFonts w:asciiTheme="minorHAnsi" w:hAnsiTheme="minorHAnsi" w:cstheme="minorHAnsi"/>
          <w:color w:val="000000"/>
        </w:rPr>
        <w:t xml:space="preserve"> n. 15_0017-04 “Linee guida per gli Stati membri sugli importi ritirati, sugli importi recuperati o da recuperare e sugli importi irrecuperabili”; </w:t>
      </w:r>
    </w:p>
    <w:p w14:paraId="6474A726" w14:textId="77777777" w:rsidR="00501993" w:rsidRPr="00401E20"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Pr>
          <w:rFonts w:asciiTheme="minorHAnsi" w:hAnsiTheme="minorHAnsi" w:cstheme="minorHAnsi"/>
          <w:color w:val="000000"/>
        </w:rPr>
        <w:t xml:space="preserve">del 03/12/2018 </w:t>
      </w:r>
      <w:r w:rsidRPr="00401E20">
        <w:rPr>
          <w:rFonts w:asciiTheme="minorHAnsi" w:hAnsiTheme="minorHAnsi" w:cstheme="minorHAnsi"/>
          <w:color w:val="000000"/>
        </w:rPr>
        <w:t xml:space="preserve">n. 15_0016-04 “Linee guida per gli Stati membri sull’audit dei conti”; </w:t>
      </w:r>
    </w:p>
    <w:p w14:paraId="6A3D4ED8" w14:textId="77777777" w:rsidR="00501993"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Pr="008D6E01">
        <w:rPr>
          <w:rFonts w:asciiTheme="minorHAnsi" w:hAnsiTheme="minorHAnsi" w:cstheme="minorHAnsi"/>
          <w:color w:val="000000"/>
        </w:rPr>
        <w:t xml:space="preserve">15_0018-04 </w:t>
      </w:r>
      <w:r>
        <w:rPr>
          <w:rFonts w:asciiTheme="minorHAnsi" w:hAnsiTheme="minorHAnsi" w:cstheme="minorHAnsi"/>
          <w:color w:val="000000"/>
        </w:rPr>
        <w:t>“</w:t>
      </w:r>
      <w:r w:rsidRPr="008D6E01">
        <w:rPr>
          <w:rFonts w:asciiTheme="minorHAnsi" w:hAnsiTheme="minorHAnsi" w:cstheme="minorHAnsi"/>
          <w:color w:val="000000"/>
        </w:rPr>
        <w:t>Linee guida per gli Stati membri sulla preparazione, sull'esame e sull'accettazione dei conti</w:t>
      </w:r>
      <w:r>
        <w:rPr>
          <w:rFonts w:asciiTheme="minorHAnsi" w:hAnsiTheme="minorHAnsi" w:cstheme="minorHAnsi"/>
          <w:color w:val="000000"/>
        </w:rPr>
        <w:t>”</w:t>
      </w:r>
      <w:r w:rsidRPr="008D6E01">
        <w:rPr>
          <w:rFonts w:asciiTheme="minorHAnsi" w:hAnsiTheme="minorHAnsi" w:cstheme="minorHAnsi"/>
          <w:color w:val="000000"/>
        </w:rPr>
        <w:t>.</w:t>
      </w:r>
    </w:p>
    <w:p w14:paraId="4D069FD7" w14:textId="77777777" w:rsidR="00501993" w:rsidRPr="008D6E01" w:rsidRDefault="00501993" w:rsidP="00501993">
      <w:pPr>
        <w:pStyle w:val="Paragrafoelenco"/>
        <w:autoSpaceDE w:val="0"/>
        <w:autoSpaceDN w:val="0"/>
        <w:adjustRightInd w:val="0"/>
        <w:spacing w:line="360" w:lineRule="auto"/>
        <w:ind w:left="426"/>
        <w:rPr>
          <w:rFonts w:asciiTheme="minorHAnsi" w:hAnsiTheme="minorHAnsi" w:cstheme="minorHAnsi"/>
          <w:color w:val="000000"/>
        </w:rPr>
      </w:pPr>
    </w:p>
    <w:p w14:paraId="122EE01D" w14:textId="77777777" w:rsidR="00501993"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155622591"/>
      <w:r w:rsidRPr="00433DAF">
        <w:rPr>
          <w:rFonts w:asciiTheme="minorHAnsi" w:hAnsiTheme="minorHAnsi" w:cstheme="minorHAnsi"/>
          <w:b/>
          <w:caps/>
          <w:color w:val="002060"/>
          <w:sz w:val="22"/>
          <w:szCs w:val="22"/>
        </w:rPr>
        <w:t>Informazioni sugli</w:t>
      </w:r>
      <w:r>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Pr>
          <w:rFonts w:asciiTheme="minorHAnsi" w:hAnsiTheme="minorHAnsi" w:cstheme="minorHAnsi"/>
          <w:b/>
          <w:caps/>
          <w:color w:val="002060"/>
          <w:sz w:val="22"/>
          <w:szCs w:val="22"/>
        </w:rPr>
        <w:t>DEI CONTI</w:t>
      </w:r>
      <w:bookmarkEnd w:id="2"/>
    </w:p>
    <w:p w14:paraId="772C39B2" w14:textId="77777777" w:rsidR="00C74922" w:rsidRDefault="00C74922" w:rsidP="00C74922">
      <w:pPr>
        <w:spacing w:line="360" w:lineRule="auto"/>
        <w:jc w:val="both"/>
        <w:rPr>
          <w:rFonts w:cstheme="minorHAnsi"/>
        </w:rPr>
      </w:pPr>
      <w:bookmarkStart w:id="3" w:name="_Toc155622592"/>
      <w:r>
        <w:rPr>
          <w:rFonts w:cstheme="minorHAnsi"/>
        </w:rPr>
        <w:t>L’organismo di audit indipendente che ha redatto la presente relazione è l’Autorità di audit del PON “Iniziativa Occupazione Giovani” individuata, con D.M. del 4 novembre 2014 di attuazione del DPCM 14 febbraio 2014 n. 121, nel Ministero del Lavoro e delle Politiche Sociali - Segretariato Generale.</w:t>
      </w:r>
    </w:p>
    <w:p w14:paraId="76AE5A85" w14:textId="77777777" w:rsidR="00C74922" w:rsidRDefault="00C74922" w:rsidP="00C74922">
      <w:pPr>
        <w:spacing w:before="120" w:after="60" w:line="360" w:lineRule="auto"/>
        <w:jc w:val="both"/>
        <w:rPr>
          <w:rFonts w:cstheme="minorHAnsi"/>
          <w:color w:val="000000"/>
        </w:rPr>
      </w:pPr>
      <w:r>
        <w:rPr>
          <w:rFonts w:cstheme="minorHAnsi"/>
          <w:color w:val="000000"/>
        </w:rPr>
        <w:t xml:space="preserve">Relativamente al periodo di programmazione 2014-2020, con nota prot. n. 31/0008207 del 18 dicembre 2014 del Segretario Generale del Ministero del lavoro e delle politiche sociali, è stata proposta la designazione dell’Autorità di Audit interna all’Amministrazione, collocata in posizione di staff presso il </w:t>
      </w:r>
      <w:r>
        <w:rPr>
          <w:rFonts w:cstheme="minorHAnsi"/>
          <w:color w:val="000000"/>
        </w:rPr>
        <w:lastRenderedPageBreak/>
        <w:t>Segretariato Generale, con conseguente effettiva indipendenza organizzativa e funzionale rispetto alle altre Autorità del Programma Operativo.</w:t>
      </w:r>
    </w:p>
    <w:p w14:paraId="19D3A012" w14:textId="77777777" w:rsidR="00C74922" w:rsidRDefault="00C74922" w:rsidP="00C74922">
      <w:pPr>
        <w:spacing w:before="120" w:after="60" w:line="360" w:lineRule="auto"/>
        <w:jc w:val="both"/>
        <w:rPr>
          <w:rFonts w:cstheme="minorHAnsi"/>
          <w:color w:val="000000"/>
        </w:rPr>
      </w:pPr>
      <w:r>
        <w:rPr>
          <w:rFonts w:cstheme="minorHAnsi"/>
          <w:color w:val="000000"/>
        </w:rPr>
        <w:t>La terzietà della funzione è stata, altresì, riconosciuta dal Ministero dell’Economia e delle Finanze – Dipartimento della Ragioneria Generale dello Stato - Ispettorato Generale per i Rapporti Finanziari con l’Unione Europea, in qualità di Organismo di coordinamento nazionale delle funzione di audit, attraverso la formulazione del parere senza riserve espresso in merito alla designazione dell’AdA in riferimento ai PON a titolarità del Ministero del lavoro e delle politiche Sociali cofinanziati attraverso il FSE.</w:t>
      </w:r>
    </w:p>
    <w:p w14:paraId="66B0A0D6" w14:textId="77777777" w:rsidR="00C74922" w:rsidRDefault="00C74922" w:rsidP="00C74922">
      <w:pPr>
        <w:spacing w:before="120" w:after="60" w:line="360" w:lineRule="auto"/>
        <w:jc w:val="both"/>
        <w:rPr>
          <w:rFonts w:cstheme="minorHAnsi"/>
          <w:color w:val="000000"/>
        </w:rPr>
      </w:pPr>
      <w:r>
        <w:rPr>
          <w:rFonts w:cstheme="minorHAnsi"/>
          <w:color w:val="000000"/>
        </w:rPr>
        <w:t>Alla luce delle procedure di designazione condotte dall’Organismo nazionale di coordinamento come previste dall’allegato II dell’Accordo di Partenariato e sulla base delle modalità previste dalle circolari MEF-RGS-IGRUE del 30/05/2014 (prot. n. 47832), successivamente integrata con circolare MEF-RGS-IGRUE e del 03/07/2014, l’Autorità di audit ha definito con nota del 18/12/2014 (prot. 31/0008207) il proprio assetto organizzativo e funzionale, compresa la chiarezza e adeguatezza delle proprie funzioni (alias carta d’intenti). In particolare, l’AdA ha dichiarato i propri requisiti con riferimento ai seguenti ambiti:</w:t>
      </w:r>
    </w:p>
    <w:p w14:paraId="21172AD4" w14:textId="77777777" w:rsidR="00C74922" w:rsidRDefault="00C74922" w:rsidP="00C74922">
      <w:pPr>
        <w:pStyle w:val="Paragrafoelenco"/>
        <w:numPr>
          <w:ilvl w:val="0"/>
          <w:numId w:val="15"/>
        </w:numPr>
        <w:spacing w:before="120" w:after="60" w:line="360" w:lineRule="auto"/>
        <w:ind w:left="426"/>
        <w:rPr>
          <w:rFonts w:cstheme="minorHAnsi"/>
          <w:color w:val="000000"/>
        </w:rPr>
      </w:pPr>
      <w:r>
        <w:rPr>
          <w:rFonts w:cstheme="minorHAnsi"/>
          <w:color w:val="000000"/>
        </w:rPr>
        <w:t>indipendenza organizzativa e funzionale;</w:t>
      </w:r>
    </w:p>
    <w:p w14:paraId="10D2CEE0" w14:textId="77777777" w:rsidR="00C74922" w:rsidRDefault="00C74922" w:rsidP="00C74922">
      <w:pPr>
        <w:pStyle w:val="Paragrafoelenco"/>
        <w:numPr>
          <w:ilvl w:val="0"/>
          <w:numId w:val="15"/>
        </w:numPr>
        <w:spacing w:before="120" w:after="60" w:line="360" w:lineRule="auto"/>
        <w:ind w:left="426"/>
        <w:rPr>
          <w:rFonts w:cstheme="minorHAnsi"/>
          <w:color w:val="000000"/>
        </w:rPr>
      </w:pPr>
      <w:r>
        <w:rPr>
          <w:rFonts w:cstheme="minorHAnsi"/>
          <w:color w:val="000000"/>
        </w:rPr>
        <w:t>indipendenza finanziaria e strumentale;</w:t>
      </w:r>
    </w:p>
    <w:p w14:paraId="02572246" w14:textId="77777777" w:rsidR="00C74922" w:rsidRDefault="00C74922" w:rsidP="00C74922">
      <w:pPr>
        <w:pStyle w:val="Paragrafoelenco"/>
        <w:numPr>
          <w:ilvl w:val="0"/>
          <w:numId w:val="15"/>
        </w:numPr>
        <w:spacing w:before="120" w:after="60" w:line="360" w:lineRule="auto"/>
        <w:ind w:left="426"/>
        <w:rPr>
          <w:rFonts w:cstheme="minorHAnsi"/>
          <w:color w:val="000000"/>
        </w:rPr>
      </w:pPr>
      <w:r>
        <w:rPr>
          <w:rFonts w:cstheme="minorHAnsi"/>
          <w:color w:val="000000"/>
        </w:rPr>
        <w:t>requisiti d’indipendenza dei componenti delle AdA e regole sui conflitti di interesse;</w:t>
      </w:r>
    </w:p>
    <w:p w14:paraId="63CA8210" w14:textId="77777777" w:rsidR="00C74922" w:rsidRDefault="00C74922" w:rsidP="00C74922">
      <w:pPr>
        <w:pStyle w:val="Paragrafoelenco"/>
        <w:numPr>
          <w:ilvl w:val="0"/>
          <w:numId w:val="15"/>
        </w:numPr>
        <w:spacing w:before="120" w:after="60" w:line="360" w:lineRule="auto"/>
        <w:ind w:left="426"/>
        <w:rPr>
          <w:rFonts w:cstheme="minorHAnsi"/>
          <w:color w:val="000000"/>
        </w:rPr>
      </w:pPr>
      <w:r>
        <w:rPr>
          <w:rFonts w:cstheme="minorHAnsi"/>
          <w:color w:val="000000"/>
        </w:rPr>
        <w:t>chiarezza e adeguatezza dell’attribuzione delle funzioni;</w:t>
      </w:r>
    </w:p>
    <w:p w14:paraId="6AEC8737" w14:textId="77777777" w:rsidR="00C74922" w:rsidRDefault="00C74922" w:rsidP="00C74922">
      <w:pPr>
        <w:pStyle w:val="Paragrafoelenco"/>
        <w:numPr>
          <w:ilvl w:val="0"/>
          <w:numId w:val="15"/>
        </w:numPr>
        <w:spacing w:before="120" w:after="60" w:line="360" w:lineRule="auto"/>
        <w:ind w:left="426"/>
        <w:rPr>
          <w:rFonts w:cstheme="minorHAnsi"/>
          <w:color w:val="000000"/>
        </w:rPr>
      </w:pPr>
      <w:r>
        <w:rPr>
          <w:rFonts w:cstheme="minorHAnsi"/>
          <w:color w:val="000000"/>
        </w:rPr>
        <w:t>adeguata e continuativa dotazione di risorse umane;</w:t>
      </w:r>
    </w:p>
    <w:p w14:paraId="0F0C2CF0" w14:textId="77777777" w:rsidR="00C74922" w:rsidRDefault="00C74922" w:rsidP="00C74922">
      <w:pPr>
        <w:pStyle w:val="Paragrafoelenco"/>
        <w:numPr>
          <w:ilvl w:val="0"/>
          <w:numId w:val="15"/>
        </w:numPr>
        <w:spacing w:before="120" w:after="60" w:line="360" w:lineRule="auto"/>
        <w:ind w:left="426"/>
        <w:rPr>
          <w:rFonts w:cstheme="minorHAnsi"/>
          <w:color w:val="000000"/>
        </w:rPr>
      </w:pPr>
      <w:r>
        <w:rPr>
          <w:rFonts w:cstheme="minorHAnsi"/>
          <w:color w:val="000000"/>
        </w:rPr>
        <w:t>competenza e professionalità del personale;</w:t>
      </w:r>
    </w:p>
    <w:p w14:paraId="6124B2A6" w14:textId="77777777" w:rsidR="00C74922" w:rsidRDefault="00C74922" w:rsidP="00C74922">
      <w:pPr>
        <w:pStyle w:val="Paragrafoelenco"/>
        <w:numPr>
          <w:ilvl w:val="0"/>
          <w:numId w:val="15"/>
        </w:numPr>
        <w:spacing w:before="120" w:after="60" w:line="360" w:lineRule="auto"/>
        <w:ind w:left="426"/>
        <w:rPr>
          <w:rFonts w:cstheme="minorHAnsi"/>
          <w:color w:val="000000"/>
        </w:rPr>
      </w:pPr>
      <w:r>
        <w:rPr>
          <w:rFonts w:cstheme="minorHAnsi"/>
          <w:color w:val="000000"/>
        </w:rPr>
        <w:t>coordinamento del lavoro di altri auditor.</w:t>
      </w:r>
    </w:p>
    <w:p w14:paraId="57E684BD" w14:textId="77777777" w:rsidR="00C74922" w:rsidRDefault="00C74922" w:rsidP="00C74922">
      <w:pPr>
        <w:spacing w:before="120" w:after="60" w:line="360" w:lineRule="auto"/>
        <w:jc w:val="both"/>
        <w:rPr>
          <w:rFonts w:cstheme="minorHAnsi"/>
          <w:color w:val="000000"/>
        </w:rPr>
      </w:pPr>
      <w:r>
        <w:rPr>
          <w:rFonts w:cstheme="minorHAnsi"/>
          <w:color w:val="000000"/>
        </w:rPr>
        <w:t xml:space="preserve">Con riferimento al requisito di chiarezza e adeguatezza dell’attribuzione delle funzioni, le procedure di designazione hanno condotto all’accettazione dei compiti definiti a livello di normativa dell’UE come previsti dagli artt. 72, 73, 74, 122, 127 e 128 del Regolamento (UE) n.1303/2013). Tali compiti sono svolti sulla base delle modalità previste dal regolamento delegato (UE) n. 480/2014 e dal regolamento di esecuzione di cui (UE) 2015/207 nonché della prassi comune adottata dalla Commissione europea. </w:t>
      </w:r>
    </w:p>
    <w:p w14:paraId="417F18DB" w14:textId="77777777" w:rsidR="00C74922" w:rsidRDefault="00C74922" w:rsidP="00C74922">
      <w:pPr>
        <w:spacing w:before="120" w:after="60" w:line="360" w:lineRule="auto"/>
        <w:jc w:val="both"/>
        <w:rPr>
          <w:rFonts w:cstheme="minorHAnsi"/>
          <w:color w:val="000000"/>
        </w:rPr>
      </w:pPr>
      <w:r>
        <w:rPr>
          <w:rFonts w:cstheme="minorHAnsi"/>
          <w:color w:val="000000"/>
        </w:rPr>
        <w:t>Al riguardo l’organismo di coordinamento Nazionale delle Autorità di Audit – IGRUE - ha espresso parere positivo, in riferimento ai requisiti previsti dell’AdA, sia in fase ex ante che nelle successive fasi di verifica in itinere.</w:t>
      </w:r>
    </w:p>
    <w:p w14:paraId="43E96D5D" w14:textId="77777777" w:rsidR="00C74922" w:rsidRDefault="00C74922" w:rsidP="00C74922">
      <w:pPr>
        <w:spacing w:before="120" w:after="60" w:line="360" w:lineRule="auto"/>
        <w:jc w:val="both"/>
        <w:rPr>
          <w:rFonts w:cstheme="minorHAnsi"/>
          <w:color w:val="000000"/>
        </w:rPr>
      </w:pPr>
      <w:r>
        <w:rPr>
          <w:rFonts w:cstheme="minorHAnsi"/>
          <w:color w:val="000000"/>
        </w:rPr>
        <w:t xml:space="preserve">Con il processo riorganizzativo intervenuto nel 2017, il Responsabile della prevenzione della corruzione e della trasparenza, che opera presso il Segretariato Generale, assicura le funzioni di Autorità di Audit dei Fondi Europei, al fine di garantire terzietà rispetto alle funzioni di gestione e di certificazione. L’Autorità di </w:t>
      </w:r>
      <w:r>
        <w:rPr>
          <w:rFonts w:cstheme="minorHAnsi"/>
          <w:color w:val="000000"/>
        </w:rPr>
        <w:lastRenderedPageBreak/>
        <w:t>Audit è, quindi, un organismo individuato presso il Segretariato Generale del Ministero del lavoro e delle politiche sociali.</w:t>
      </w:r>
    </w:p>
    <w:p w14:paraId="6D156086" w14:textId="77777777" w:rsidR="00C74922" w:rsidRDefault="00C74922" w:rsidP="00C74922">
      <w:pPr>
        <w:spacing w:before="120" w:after="60" w:line="360" w:lineRule="auto"/>
        <w:jc w:val="both"/>
        <w:rPr>
          <w:rFonts w:cstheme="minorHAnsi"/>
          <w:color w:val="000000"/>
        </w:rPr>
      </w:pPr>
      <w:r>
        <w:rPr>
          <w:rFonts w:cstheme="minorHAnsi"/>
          <w:color w:val="000000"/>
        </w:rPr>
        <w:t>Il Segretariato Generale del Ministero, come previsto dall’articolo 3 del DPR 15 marzo 2017 n. 57, opera alle dirette dipendenze del Ministro, assicura il coordinamento e l’unità dell'azione amministrativa, provvede all'istruttoria per l'elaborazione degli indirizzi e dei programmi del Ministro e coordina gli uffici e le attività del Ministero.</w:t>
      </w:r>
    </w:p>
    <w:p w14:paraId="6824E96A" w14:textId="77777777" w:rsidR="00C74922" w:rsidRDefault="00C74922" w:rsidP="00C74922">
      <w:pPr>
        <w:spacing w:before="120" w:after="60" w:line="360" w:lineRule="auto"/>
        <w:rPr>
          <w:rFonts w:cstheme="minorHAnsi"/>
          <w:color w:val="000000"/>
        </w:rPr>
      </w:pPr>
      <w:r>
        <w:rPr>
          <w:rFonts w:cstheme="minorHAnsi"/>
          <w:color w:val="000000"/>
        </w:rPr>
        <w:t>In particolare, rilevano gli atti normativi e di natura organizzativa di seguito indicati:</w:t>
      </w:r>
    </w:p>
    <w:p w14:paraId="6B1B87B5" w14:textId="77777777" w:rsidR="00C74922" w:rsidRDefault="00C74922" w:rsidP="00C74922">
      <w:pPr>
        <w:numPr>
          <w:ilvl w:val="0"/>
          <w:numId w:val="14"/>
        </w:numPr>
        <w:spacing w:before="120" w:after="60" w:line="360" w:lineRule="auto"/>
        <w:jc w:val="both"/>
        <w:rPr>
          <w:rFonts w:cstheme="minorHAnsi"/>
          <w:color w:val="000000"/>
        </w:rPr>
      </w:pPr>
      <w:r>
        <w:rPr>
          <w:rFonts w:cstheme="minorHAnsi"/>
          <w:color w:val="000000"/>
        </w:rPr>
        <w:t xml:space="preserve">DPR 15 marzo 2017 n. 57, Regolamento di organizzazione del Ministero del Lavoro e delle Politiche Sociali, il quale prevede ai sensi dell'art. 3, comma 6, lettera c, che </w:t>
      </w:r>
      <w:r>
        <w:rPr>
          <w:rFonts w:cstheme="minorHAnsi"/>
          <w:i/>
          <w:color w:val="000000"/>
        </w:rPr>
        <w:t>il Responsabile della prevenzione della corruzione e della trasparenza opera presso il Segretariato generale e svolge i suoi compiti con il supporto di una delle unità di personale dirigenziale di livello non generale incardinate presso il Segretariato Generale, assicurando inoltre le funzioni dell’autorità di audit dei Fondi europei (Fondo Sociale Europeo-FSE, Fondo Europeo di adeguamento alla Globalizzazione-FEG e Fondo di aiuti europei agli indigenti-FEAD), al fine di garantire terzietà rispetto alle funzioni di gestione e certificazione</w:t>
      </w:r>
      <w:r>
        <w:rPr>
          <w:rFonts w:cstheme="minorHAnsi"/>
          <w:color w:val="000000"/>
        </w:rPr>
        <w:t>;</w:t>
      </w:r>
    </w:p>
    <w:p w14:paraId="1A3222CB" w14:textId="77777777" w:rsidR="00C74922" w:rsidRDefault="00C74922" w:rsidP="00C74922">
      <w:pPr>
        <w:numPr>
          <w:ilvl w:val="0"/>
          <w:numId w:val="14"/>
        </w:numPr>
        <w:spacing w:before="120" w:after="60" w:line="360" w:lineRule="auto"/>
        <w:jc w:val="both"/>
        <w:rPr>
          <w:rFonts w:cstheme="minorHAnsi"/>
          <w:color w:val="000000"/>
        </w:rPr>
      </w:pPr>
      <w:r>
        <w:rPr>
          <w:rFonts w:cstheme="minorHAnsi"/>
          <w:color w:val="000000"/>
        </w:rPr>
        <w:t>D.M. 6 dicembre 2017 di attuazione del DPR 15 marzo 2017 n. 57, pubblicato sulla Gazzetta Ufficiale n. 103 del 5 maggio 2017 e in vigore dal 20 maggio 2017, il quale all’art. 2 prevede, tra i compiti del Segretariato Generale, che la Divisione VI svolge “Attività di audit dei Fondi europei: funzioni di supporto all’autorità di audit sui fondi europei”.</w:t>
      </w:r>
    </w:p>
    <w:p w14:paraId="106D78ED" w14:textId="77777777" w:rsidR="00C74922" w:rsidRDefault="00C74922" w:rsidP="00C74922">
      <w:pPr>
        <w:spacing w:before="120" w:after="60" w:line="360" w:lineRule="auto"/>
        <w:jc w:val="both"/>
        <w:rPr>
          <w:rFonts w:cstheme="minorHAnsi"/>
          <w:color w:val="000000"/>
        </w:rPr>
      </w:pPr>
      <w:r>
        <w:rPr>
          <w:rFonts w:cstheme="minorHAnsi"/>
          <w:color w:val="000000"/>
        </w:rPr>
        <w:t>In particolare, con il Decreto del Presidente del Consiglio dei Ministri n. 140 del 24 giugno 2021, è stato approvato il “</w:t>
      </w:r>
      <w:r>
        <w:rPr>
          <w:rFonts w:cstheme="minorHAnsi"/>
          <w:i/>
          <w:iCs/>
          <w:color w:val="000000"/>
        </w:rPr>
        <w:t>Regolamento concernente modifiche al regolamento di organizzazione del Ministero del lavoro e delle Politiche Sociali</w:t>
      </w:r>
      <w:r>
        <w:rPr>
          <w:rFonts w:cstheme="minorHAnsi"/>
          <w:color w:val="000000"/>
        </w:rPr>
        <w:t>”, pubblicato nella Gazzetta Ufficiale - serie generale - n. 241 del 8 ottobre 2021, con il quale è stata creata la nuova Direzione Generale delle Politiche Attive del Lavoro alla quale sono state assegnate, tra le altre cose, “</w:t>
      </w:r>
      <w:r>
        <w:rPr>
          <w:rFonts w:cstheme="minorHAnsi"/>
          <w:i/>
          <w:iCs/>
          <w:color w:val="000000"/>
        </w:rPr>
        <w:t>le funzioni dell'autorità di audit dei Fondi strutturali e di investimento europei per i programmi operativi del Ministero del Lavoro e delle Politiche Sociali, nonché dell'Agenzia Nazionale per le Politiche Attive del Lavoro</w:t>
      </w:r>
      <w:r>
        <w:rPr>
          <w:rFonts w:cstheme="minorHAnsi"/>
          <w:color w:val="000000"/>
        </w:rPr>
        <w:t xml:space="preserve">”. </w:t>
      </w:r>
    </w:p>
    <w:p w14:paraId="52C4D1E5" w14:textId="77777777" w:rsidR="00C74922" w:rsidRDefault="00C74922" w:rsidP="00C74922">
      <w:pPr>
        <w:spacing w:before="120" w:after="60" w:line="360" w:lineRule="auto"/>
        <w:jc w:val="both"/>
        <w:rPr>
          <w:rFonts w:cstheme="minorHAnsi"/>
          <w:color w:val="000000"/>
        </w:rPr>
      </w:pPr>
      <w:r>
        <w:rPr>
          <w:rFonts w:cstheme="minorHAnsi"/>
          <w:color w:val="000000"/>
        </w:rPr>
        <w:t>Con il Decreto del Presidente del Consiglio dei Ministri del 29 dicembre 2021 è stato conferito alla dott.ssa Anita Pisarro l’incarico di funzione dirigenziale di livello generale di Direttore della Direzione Generale delle Politiche Attive del Lavoro.</w:t>
      </w:r>
    </w:p>
    <w:p w14:paraId="63B52810" w14:textId="77777777" w:rsidR="00C74922" w:rsidRDefault="00C74922" w:rsidP="00C74922">
      <w:pPr>
        <w:spacing w:before="120" w:after="60" w:line="360" w:lineRule="auto"/>
        <w:jc w:val="both"/>
        <w:rPr>
          <w:rFonts w:cstheme="minorHAnsi"/>
          <w:color w:val="000000"/>
        </w:rPr>
      </w:pPr>
      <w:r>
        <w:rPr>
          <w:rFonts w:cstheme="minorHAnsi"/>
          <w:color w:val="000000"/>
        </w:rPr>
        <w:t xml:space="preserve">Nelle more della conclusione del processo di riorganizzazione in atto che comprende, tra l’altro, l’individuazione degli uffici dirigenziali di livello non generale nelle neocostituite direzioni generali, al fine </w:t>
      </w:r>
      <w:r>
        <w:rPr>
          <w:rFonts w:cstheme="minorHAnsi"/>
          <w:color w:val="000000"/>
        </w:rPr>
        <w:lastRenderedPageBreak/>
        <w:t xml:space="preserve">di garantire gli adempimenti connessi all’imminente chiusura dell’anno contabile 2020-2021 dei programmi di competenza dell’Autorità di Audit del Ministero del Lavoro, le relative funzioni di Autorità di Audit sono attualmente individuate nella persona della dott.ssa Anita Pisarro, alla quale è confermato l’incarico di cui al DPCM del 13 maggio 2020 in virtù di quanto disposto dall’articolo n. 16 – Disposizioni Transitoria del Decreto del Presidente del Consiglio dei Ministri n. 140, tenuto conto del precedente svolgimento delle stesse fino al 29 dicembre 2021. </w:t>
      </w:r>
    </w:p>
    <w:p w14:paraId="37CEE0E7" w14:textId="77777777" w:rsidR="00C74922" w:rsidRDefault="00C74922" w:rsidP="00C74922">
      <w:pPr>
        <w:autoSpaceDE w:val="0"/>
        <w:autoSpaceDN w:val="0"/>
        <w:adjustRightInd w:val="0"/>
        <w:spacing w:line="360" w:lineRule="auto"/>
        <w:jc w:val="both"/>
        <w:rPr>
          <w:rFonts w:cstheme="minorHAnsi"/>
        </w:rPr>
      </w:pPr>
      <w:r>
        <w:rPr>
          <w:rFonts w:cstheme="minorHAnsi"/>
        </w:rPr>
        <w:t xml:space="preserve">A seguito dell’adozione del Decreto Ministeriale del 25 gennaio 2022, n. 13, pubblicato sulla G.U. serie generale n. 60 del 12 marzo 2022, sopra riferito, l’Amministrazione ha avviato le procedure di interpello finalizzate al conferimento degli incarichi dirigenziali di livello non generale per le strutture di II fascia del Ministero, procedure che si sono concluse con la sottoscrizione dei relativi contratti con decorrenza al 15 giugno 2022. </w:t>
      </w:r>
    </w:p>
    <w:p w14:paraId="1696D7C3" w14:textId="77777777" w:rsidR="00C74922" w:rsidRDefault="00C74922" w:rsidP="00C74922">
      <w:pPr>
        <w:autoSpaceDE w:val="0"/>
        <w:autoSpaceDN w:val="0"/>
        <w:adjustRightInd w:val="0"/>
        <w:spacing w:line="360" w:lineRule="auto"/>
        <w:jc w:val="both"/>
        <w:rPr>
          <w:rFonts w:cstheme="minorHAnsi"/>
        </w:rPr>
      </w:pPr>
      <w:r>
        <w:rPr>
          <w:rFonts w:cstheme="minorHAnsi"/>
        </w:rPr>
        <w:t>Con Decreto Direttoriale n. 27 dell’8 giugno 2022 ed annesso contratto, registrato alla Corte dei conti in data 1° agosto 2022 al n. 2097, è stato conferito alla Dr.ssa Loredana Cafarda l’incarico dirigenziale della Divisione III della Direzione Generale delle Politiche Attive del Lavoro, in qualità di Autorità di Audit del PON Inclusione, del PON IOG, del PON SPAO, del FEAD e del FEG.</w:t>
      </w:r>
    </w:p>
    <w:p w14:paraId="33DFFF26" w14:textId="77777777" w:rsidR="00C74922" w:rsidRDefault="00C74922" w:rsidP="00C74922">
      <w:pPr>
        <w:autoSpaceDE w:val="0"/>
        <w:autoSpaceDN w:val="0"/>
        <w:adjustRightInd w:val="0"/>
        <w:spacing w:line="360" w:lineRule="auto"/>
        <w:jc w:val="both"/>
        <w:rPr>
          <w:rFonts w:cstheme="minorHAnsi"/>
        </w:rPr>
      </w:pPr>
      <w:bookmarkStart w:id="4" w:name="_Hlk159938492"/>
      <w:r>
        <w:t xml:space="preserve">Con Decreto del Presidente del Consiglio dei Ministri del 22 novembre 2023, pubblicato in Gazzetta Ufficiale Serie Generale n. 38 del 15 febbraio 2024 è stata determinata una riorganizzazione del Ministero del Lavoro e delle politiche sociali e degli uffici di diretta collaborazione, che entra in vigore dal 01 marzo 2024. Tale Decreto attua l'articolo 3 del decreto-legge n.75 del 2023, rubricato "Politiche attive del lavoro, rafforzamento della capacità amministrativa del Ministero del Lavoro e delle politiche sociale e misure per l'Ispettorato nazionale del lavoro, recante "Disposizioni urgenti in materia di organizzazione delle pubbliche amministrazioni, di agricoltura, di sport, di lavoro e per l'organizzazione del Giubileo della Chiesa cattolica per l'anno 2025" convertito dalla legge n.112 del 2023. </w:t>
      </w:r>
      <w:r>
        <w:rPr>
          <w:rFonts w:cstheme="minorHAnsi"/>
        </w:rPr>
        <w:t xml:space="preserve">Il capo III, intitolato "Organizzazione degli Uffici del Ministero del Lavoro e delle Politiche sociali attua la scelta dell'organizzazione in Dipartimenti, individua i tre Dipartimenti, le Direzioni Generali e le modalità di raccordo tra gli stessi e </w:t>
      </w:r>
      <w:r>
        <w:t xml:space="preserve">colloca l'AdA ai sensi dell'art 30 lett. ff presso il "Dipartimento per l’innovazione, l’amministrazione generale, il personale e i servizi" e l'AdG - l'AdC presso il Dipartimento per le politiche del lavoro, previdenziali, assicurative e per la salute e la sicurezza nei luoghi di lavoro. </w:t>
      </w:r>
      <w:r>
        <w:rPr>
          <w:rFonts w:cstheme="minorHAnsi"/>
        </w:rPr>
        <w:t>Il nuovo assetto garantisce l’indipendenza funzionale dell’AdA a norma delle disposizioni dell'articolo 123, paragrafo 4.</w:t>
      </w:r>
    </w:p>
    <w:bookmarkEnd w:id="4"/>
    <w:p w14:paraId="334C2E32" w14:textId="77777777" w:rsidR="00C74922" w:rsidRDefault="00C74922" w:rsidP="00C74922">
      <w:pPr>
        <w:spacing w:before="120" w:after="60" w:line="360" w:lineRule="auto"/>
        <w:jc w:val="both"/>
        <w:rPr>
          <w:rFonts w:cstheme="minorHAnsi"/>
          <w:color w:val="000000"/>
        </w:rPr>
      </w:pPr>
      <w:r>
        <w:rPr>
          <w:rFonts w:cstheme="minorHAnsi"/>
          <w:color w:val="000000"/>
        </w:rPr>
        <w:lastRenderedPageBreak/>
        <w:t xml:space="preserve">L’Autorità di Audit provvede a svolgere tutte le funzioni previste dal Reg. (UE) n. 1303/2013, secondo le modalità attuative definite dal Reg. (UE) n. 480/2014, in applicazione del principio della separazione delle funzioni previsto dall’art. 123(4) del Reg. (UE) n. 1303/2013. </w:t>
      </w:r>
    </w:p>
    <w:p w14:paraId="49AC9563"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r w:rsidRPr="008D6E01">
        <w:rPr>
          <w:rFonts w:asciiTheme="minorHAnsi" w:hAnsiTheme="minorHAnsi" w:cstheme="minorHAnsi"/>
          <w:b/>
          <w:caps/>
          <w:color w:val="002060"/>
          <w:sz w:val="22"/>
          <w:szCs w:val="22"/>
        </w:rPr>
        <w:t>Ambito del controllo</w:t>
      </w:r>
      <w:bookmarkEnd w:id="3"/>
    </w:p>
    <w:p w14:paraId="7CEBE628" w14:textId="77777777" w:rsidR="00501993" w:rsidRPr="008D6E01" w:rsidRDefault="00501993" w:rsidP="00501993">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Pr>
          <w:rFonts w:asciiTheme="minorHAnsi" w:hAnsiTheme="minorHAnsi" w:cstheme="minorHAnsi"/>
          <w:b/>
          <w:color w:val="262626"/>
        </w:rPr>
        <w:t xml:space="preserve">INCLUSIONE (CCN: </w:t>
      </w:r>
      <w:r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14:paraId="00E97BA7" w14:textId="20BC1859" w:rsidR="00501993" w:rsidRPr="008D6E01" w:rsidRDefault="00501993" w:rsidP="00501993">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w:t>
      </w:r>
      <w:r w:rsidR="008B67EB">
        <w:rPr>
          <w:rFonts w:asciiTheme="minorHAnsi" w:hAnsiTheme="minorHAnsi" w:cstheme="minorHAnsi"/>
          <w:color w:val="262626"/>
        </w:rPr>
        <w:t>s</w:t>
      </w:r>
      <w:r w:rsidRPr="008D6E01">
        <w:rPr>
          <w:rFonts w:asciiTheme="minorHAnsi" w:hAnsiTheme="minorHAnsi" w:cstheme="minorHAnsi"/>
          <w:color w:val="262626"/>
        </w:rPr>
        <w:t xml:space="preserve">crivente Autorità ha riguardato l’analisi </w:t>
      </w:r>
      <w:r w:rsidRPr="0052323D">
        <w:rPr>
          <w:rFonts w:asciiTheme="minorHAnsi" w:hAnsiTheme="minorHAnsi" w:cstheme="minorHAnsi"/>
          <w:color w:val="262626"/>
        </w:rPr>
        <w:t>sulla presentazione annuale dei conti da parte dell’AdC</w:t>
      </w:r>
      <w:r>
        <w:rPr>
          <w:rFonts w:asciiTheme="minorHAnsi" w:hAnsiTheme="minorHAnsi" w:cstheme="minorHAnsi"/>
          <w:color w:val="262626"/>
        </w:rPr>
        <w:t xml:space="preserve"> conformemente all’art. 7 e alle Appendici dell’Allegato VII del Regolamento di Esecuzione (UE) n. 1011/2014 relativi al </w:t>
      </w:r>
      <w:r>
        <w:rPr>
          <w:rFonts w:asciiTheme="minorHAnsi" w:hAnsiTheme="minorHAnsi" w:cstheme="minorHAnsi"/>
        </w:rPr>
        <w:t xml:space="preserve">periodo contabile che va dal </w:t>
      </w:r>
      <w:r w:rsidRPr="008D6E01">
        <w:rPr>
          <w:rFonts w:asciiTheme="minorHAnsi" w:hAnsiTheme="minorHAnsi" w:cstheme="minorHAnsi"/>
        </w:rPr>
        <w:t>1</w:t>
      </w:r>
      <w:r>
        <w:rPr>
          <w:rFonts w:asciiTheme="minorHAnsi" w:hAnsiTheme="minorHAnsi" w:cstheme="minorHAnsi"/>
        </w:rPr>
        <w:t>°</w:t>
      </w:r>
      <w:r w:rsidRPr="008D6E01">
        <w:rPr>
          <w:rFonts w:asciiTheme="minorHAnsi" w:hAnsiTheme="minorHAnsi" w:cstheme="minorHAnsi"/>
        </w:rPr>
        <w:t xml:space="preserve"> luglio 20</w:t>
      </w:r>
      <w:r>
        <w:rPr>
          <w:rFonts w:asciiTheme="minorHAnsi" w:hAnsiTheme="minorHAnsi" w:cstheme="minorHAnsi"/>
        </w:rPr>
        <w:t>__</w:t>
      </w:r>
      <w:r w:rsidRPr="008D6E01">
        <w:rPr>
          <w:rFonts w:asciiTheme="minorHAnsi" w:hAnsiTheme="minorHAnsi" w:cstheme="minorHAnsi"/>
        </w:rPr>
        <w:t xml:space="preserve"> al 30 giugno 20</w:t>
      </w:r>
      <w:r>
        <w:rPr>
          <w:rFonts w:asciiTheme="minorHAnsi" w:hAnsiTheme="minorHAnsi" w:cstheme="minorHAnsi"/>
        </w:rPr>
        <w:t>__</w:t>
      </w:r>
      <w:r w:rsidRPr="008D6E01">
        <w:rPr>
          <w:rFonts w:asciiTheme="minorHAnsi" w:hAnsiTheme="minorHAnsi" w:cstheme="minorHAnsi"/>
        </w:rPr>
        <w:t>.</w:t>
      </w:r>
    </w:p>
    <w:p w14:paraId="18397788" w14:textId="77777777" w:rsidR="00501993" w:rsidRDefault="00501993" w:rsidP="00501993">
      <w:pPr>
        <w:spacing w:after="0" w:line="360" w:lineRule="auto"/>
        <w:jc w:val="both"/>
        <w:rPr>
          <w:rFonts w:asciiTheme="minorHAnsi" w:hAnsiTheme="minorHAnsi" w:cstheme="minorHAnsi"/>
        </w:rPr>
      </w:pPr>
      <w:r w:rsidRPr="008D6E01">
        <w:rPr>
          <w:rFonts w:asciiTheme="minorHAnsi" w:hAnsiTheme="minorHAnsi" w:cstheme="minorHAnsi"/>
        </w:rPr>
        <w:t>In particolare, i con</w:t>
      </w:r>
      <w:r>
        <w:rPr>
          <w:rFonts w:asciiTheme="minorHAnsi" w:hAnsiTheme="minorHAnsi" w:cstheme="minorHAnsi"/>
        </w:rPr>
        <w:t>ti riguardano le spese sostenute</w:t>
      </w:r>
      <w:r w:rsidRPr="008D6E01">
        <w:rPr>
          <w:rFonts w:asciiTheme="minorHAnsi" w:hAnsiTheme="minorHAnsi" w:cstheme="minorHAnsi"/>
        </w:rPr>
        <w:t xml:space="preserve"> durante il periodo c</w:t>
      </w:r>
      <w:r>
        <w:rPr>
          <w:rFonts w:asciiTheme="minorHAnsi" w:hAnsiTheme="minorHAnsi" w:cstheme="minorHAnsi"/>
        </w:rPr>
        <w:t xml:space="preserve">ontabile di riferimento </w:t>
      </w:r>
      <w:r w:rsidRPr="008D6E01">
        <w:rPr>
          <w:rFonts w:asciiTheme="minorHAnsi" w:hAnsiTheme="minorHAnsi" w:cstheme="minorHAnsi"/>
        </w:rPr>
        <w:t>che sono state presentate dall’AdC alla Commissi</w:t>
      </w:r>
      <w:r>
        <w:rPr>
          <w:rFonts w:asciiTheme="minorHAnsi" w:hAnsiTheme="minorHAnsi" w:cstheme="minorHAnsi"/>
        </w:rPr>
        <w:t>one europea a fini del rimborso.</w:t>
      </w:r>
    </w:p>
    <w:p w14:paraId="6FAB6948" w14:textId="77777777" w:rsidR="00501993" w:rsidRDefault="00501993" w:rsidP="00501993">
      <w:pPr>
        <w:spacing w:after="0" w:line="360" w:lineRule="auto"/>
        <w:jc w:val="both"/>
        <w:rPr>
          <w:rFonts w:asciiTheme="minorHAnsi" w:hAnsiTheme="minorHAnsi" w:cstheme="minorHAnsi"/>
        </w:rPr>
      </w:pPr>
    </w:p>
    <w:p w14:paraId="1DF2E270"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155622593"/>
      <w:r w:rsidRPr="008D6E01">
        <w:rPr>
          <w:rFonts w:asciiTheme="minorHAnsi" w:hAnsiTheme="minorHAnsi" w:cstheme="minorHAnsi"/>
          <w:b/>
          <w:caps/>
          <w:color w:val="002060"/>
          <w:sz w:val="22"/>
          <w:szCs w:val="22"/>
        </w:rPr>
        <w:t>Obiettivi</w:t>
      </w:r>
      <w:bookmarkEnd w:id="5"/>
    </w:p>
    <w:p w14:paraId="09E59485" w14:textId="62C3B4B2" w:rsidR="00501993" w:rsidRPr="00E131B6" w:rsidRDefault="00501993" w:rsidP="00501993">
      <w:pPr>
        <w:spacing w:after="0" w:line="360" w:lineRule="auto"/>
        <w:jc w:val="both"/>
        <w:rPr>
          <w:rFonts w:asciiTheme="minorHAnsi" w:hAnsiTheme="minorHAnsi" w:cstheme="minorHAnsi"/>
        </w:rPr>
      </w:pPr>
      <w:r w:rsidRPr="00E131B6">
        <w:t>A norma dell'articolo 127, paragrafo 5, lettera a), del Regolamento</w:t>
      </w:r>
      <w:r w:rsidR="003B1459" w:rsidRPr="00E131B6">
        <w:t xml:space="preserve"> (UE) n. </w:t>
      </w:r>
      <w:r w:rsidRPr="00E131B6">
        <w:t>1303/2013, dell'articolo 63, paragrafo 7, del Regolamento finanziario, e dell’art. 29 del Regolamento (UE)</w:t>
      </w:r>
      <w:r w:rsidR="003B1459" w:rsidRPr="00E131B6">
        <w:t xml:space="preserve"> n.</w:t>
      </w:r>
      <w:r w:rsidRPr="00E131B6">
        <w:t xml:space="preserve"> 480/2014 l</w:t>
      </w:r>
      <w:r w:rsidRPr="00E131B6">
        <w:rPr>
          <w:rFonts w:asciiTheme="minorHAnsi" w:hAnsiTheme="minorHAnsi" w:cstheme="minorHAnsi"/>
        </w:rPr>
        <w:t>’AdA ha eseguito l’audit dei conti da finalizzare entro la data del ____________.</w:t>
      </w:r>
    </w:p>
    <w:p w14:paraId="477F5DC6" w14:textId="4F87C944" w:rsidR="00501993" w:rsidRPr="00E131B6" w:rsidRDefault="00501993" w:rsidP="00501993">
      <w:pPr>
        <w:spacing w:line="360" w:lineRule="auto"/>
        <w:jc w:val="both"/>
        <w:rPr>
          <w:rFonts w:asciiTheme="minorHAnsi" w:hAnsiTheme="minorHAnsi" w:cstheme="minorHAnsi"/>
        </w:rPr>
      </w:pPr>
      <w:r w:rsidRPr="00E131B6">
        <w:rPr>
          <w:rFonts w:asciiTheme="minorHAnsi" w:hAnsiTheme="minorHAnsi" w:cstheme="minorHAnsi"/>
        </w:rPr>
        <w:t xml:space="preserve">Ai fini del parere di audit, per concludere che i conti forniscono un quadro fedele, la scrivente autorità ha verificato che tutti gli elementi prescritti dall'articolo 137, del </w:t>
      </w:r>
      <w:r w:rsidR="00E131B6" w:rsidRPr="00E131B6">
        <w:rPr>
          <w:rFonts w:asciiTheme="minorHAnsi" w:hAnsiTheme="minorHAnsi" w:cstheme="minorHAnsi"/>
        </w:rPr>
        <w:t>R</w:t>
      </w:r>
      <w:r w:rsidRPr="00E131B6">
        <w:rPr>
          <w:rFonts w:asciiTheme="minorHAnsi" w:hAnsiTheme="minorHAnsi" w:cstheme="minorHAnsi"/>
        </w:rPr>
        <w:t>egolamento (UE) n. 1303/2013 siano correttamente inclusi nei conti e trovino corrispondenza nei documenti contabili giustificativi conservati da tutte le autorità o da tutti gli organismi competenti e dai beneficiari. Sulla base dei conti l’AdA ha verificato in particolare, che:</w:t>
      </w:r>
    </w:p>
    <w:p w14:paraId="7C3D5C41" w14:textId="4392FE98" w:rsidR="00501993" w:rsidRPr="00EC6F6E" w:rsidRDefault="00501993" w:rsidP="00501993">
      <w:pPr>
        <w:pStyle w:val="Paragrafoelenco"/>
        <w:numPr>
          <w:ilvl w:val="0"/>
          <w:numId w:val="12"/>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w:t>
      </w:r>
      <w:r w:rsidR="0055117A">
        <w:rPr>
          <w:rFonts w:asciiTheme="minorHAnsi" w:hAnsiTheme="minorHAnsi" w:cstheme="minorHAnsi"/>
        </w:rPr>
        <w:t>R</w:t>
      </w:r>
      <w:r w:rsidRPr="00EC6F6E">
        <w:rPr>
          <w:rFonts w:asciiTheme="minorHAnsi" w:hAnsiTheme="minorHAnsi" w:cstheme="minorHAnsi"/>
        </w:rPr>
        <w:t xml:space="preserve">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590915F5" w14:textId="562983E1" w:rsidR="00501993" w:rsidRPr="00EC6F6E" w:rsidRDefault="00501993" w:rsidP="00501993">
      <w:pPr>
        <w:pStyle w:val="Paragrafoelenco"/>
        <w:numPr>
          <w:ilvl w:val="0"/>
          <w:numId w:val="12"/>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w:t>
      </w:r>
      <w:r w:rsidR="0055117A">
        <w:rPr>
          <w:rFonts w:asciiTheme="minorHAnsi" w:hAnsiTheme="minorHAnsi" w:cstheme="minorHAnsi"/>
        </w:rPr>
        <w:t>R</w:t>
      </w:r>
      <w:r w:rsidRPr="00EC6F6E">
        <w:rPr>
          <w:rFonts w:asciiTheme="minorHAnsi" w:hAnsiTheme="minorHAnsi" w:cstheme="minorHAnsi"/>
        </w:rPr>
        <w:t xml:space="preserve">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14:paraId="4C9C4B05" w14:textId="3C382AF4" w:rsidR="00501993" w:rsidRPr="00EC6F6E" w:rsidRDefault="00501993" w:rsidP="00501993">
      <w:pPr>
        <w:pStyle w:val="Paragrafoelenco"/>
        <w:numPr>
          <w:ilvl w:val="0"/>
          <w:numId w:val="12"/>
        </w:numPr>
        <w:spacing w:line="360" w:lineRule="auto"/>
        <w:ind w:left="709" w:hanging="425"/>
        <w:rPr>
          <w:rFonts w:asciiTheme="minorHAnsi" w:hAnsiTheme="minorHAnsi" w:cstheme="minorHAnsi"/>
        </w:rPr>
      </w:pPr>
      <w:r w:rsidRPr="00EC6F6E">
        <w:rPr>
          <w:rFonts w:asciiTheme="minorHAnsi" w:hAnsiTheme="minorHAnsi" w:cstheme="minorHAnsi"/>
        </w:rPr>
        <w:lastRenderedPageBreak/>
        <w:t xml:space="preserve">le spese siano state escluse dai conti in conformità all'articolo 137, paragrafo 2, del </w:t>
      </w:r>
      <w:r w:rsidR="000F7B2B">
        <w:rPr>
          <w:rFonts w:asciiTheme="minorHAnsi" w:hAnsiTheme="minorHAnsi" w:cstheme="minorHAnsi"/>
        </w:rPr>
        <w:t>R</w:t>
      </w:r>
      <w:r w:rsidRPr="00EC6F6E">
        <w:rPr>
          <w:rFonts w:asciiTheme="minorHAnsi" w:hAnsiTheme="minorHAnsi" w:cstheme="minorHAnsi"/>
        </w:rPr>
        <w:t xml:space="preserve">egolamento (UE) n. 1303/2013, se del caso, e che tutte le rettifiche richieste si riflettano nei conti del periodo contabile in questione; </w:t>
      </w:r>
    </w:p>
    <w:p w14:paraId="22F6D1B0" w14:textId="77777777" w:rsidR="00501993" w:rsidRPr="00EC6F6E" w:rsidRDefault="00501993" w:rsidP="00501993">
      <w:pPr>
        <w:pStyle w:val="Paragrafoelenco"/>
        <w:numPr>
          <w:ilvl w:val="0"/>
          <w:numId w:val="12"/>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14:paraId="71D722BA" w14:textId="1B3AF2DE" w:rsidR="00501993" w:rsidRDefault="00501993" w:rsidP="00501993">
      <w:pPr>
        <w:spacing w:after="0" w:line="360" w:lineRule="auto"/>
        <w:jc w:val="both"/>
        <w:rPr>
          <w:rFonts w:asciiTheme="minorHAnsi" w:hAnsiTheme="minorHAnsi" w:cstheme="minorHAnsi"/>
        </w:rPr>
      </w:pPr>
      <w:r w:rsidRPr="00672395">
        <w:rPr>
          <w:rFonts w:asciiTheme="minorHAnsi" w:hAnsiTheme="minorHAnsi" w:cstheme="minorHAnsi"/>
        </w:rPr>
        <w:t>L’audit è stato svolto secondo la metodologia prevista dal Manuale delle Procedure dell’AdA (</w:t>
      </w:r>
      <w:r>
        <w:rPr>
          <w:rFonts w:asciiTheme="minorHAnsi" w:hAnsiTheme="minorHAnsi" w:cstheme="minorHAnsi"/>
        </w:rPr>
        <w:t xml:space="preserve">protocollo </w:t>
      </w:r>
      <w:r w:rsidR="000F7B2B">
        <w:rPr>
          <w:rFonts w:asciiTheme="minorHAnsi" w:hAnsiTheme="minorHAnsi" w:cstheme="minorHAnsi"/>
        </w:rPr>
        <w:t>…. d</w:t>
      </w:r>
      <w:r>
        <w:rPr>
          <w:rFonts w:asciiTheme="minorHAnsi" w:hAnsiTheme="minorHAnsi" w:cstheme="minorHAnsi"/>
        </w:rPr>
        <w:t>el</w:t>
      </w:r>
      <w:r w:rsidR="000F7B2B">
        <w:rPr>
          <w:rFonts w:asciiTheme="minorHAnsi" w:hAnsiTheme="minorHAnsi" w:cstheme="minorHAnsi"/>
        </w:rPr>
        <w:t xml:space="preserve"> xx/xx/xxxx</w:t>
      </w:r>
      <w:r w:rsidRPr="00672395">
        <w:rPr>
          <w:rFonts w:asciiTheme="minorHAnsi" w:hAnsiTheme="minorHAnsi" w:cstheme="minorHAnsi"/>
        </w:rPr>
        <w:t>) ed è stata eseguita sulla base dell’apposita check</w:t>
      </w:r>
      <w:r w:rsidR="006F601C">
        <w:rPr>
          <w:rFonts w:asciiTheme="minorHAnsi" w:hAnsiTheme="minorHAnsi" w:cstheme="minorHAnsi"/>
        </w:rPr>
        <w:t>-</w:t>
      </w:r>
      <w:r w:rsidRPr="00672395">
        <w:rPr>
          <w:rFonts w:asciiTheme="minorHAnsi" w:hAnsiTheme="minorHAnsi" w:cstheme="minorHAnsi"/>
        </w:rPr>
        <w:t xml:space="preserve">list per l’audit dei conti </w:t>
      </w:r>
      <w:r>
        <w:rPr>
          <w:rFonts w:asciiTheme="minorHAnsi" w:hAnsiTheme="minorHAnsi" w:cstheme="minorHAnsi"/>
        </w:rPr>
        <w:t>allegata</w:t>
      </w:r>
      <w:r w:rsidRPr="00672395">
        <w:rPr>
          <w:rFonts w:asciiTheme="minorHAnsi" w:hAnsiTheme="minorHAnsi" w:cstheme="minorHAnsi"/>
        </w:rPr>
        <w:t xml:space="preserve"> allo stesso.</w:t>
      </w:r>
    </w:p>
    <w:p w14:paraId="655C38F2" w14:textId="77777777" w:rsidR="00501993" w:rsidRPr="00672395" w:rsidRDefault="00501993" w:rsidP="00501993">
      <w:pPr>
        <w:spacing w:after="0" w:line="360" w:lineRule="auto"/>
        <w:jc w:val="both"/>
        <w:rPr>
          <w:rFonts w:asciiTheme="minorHAnsi" w:hAnsiTheme="minorHAnsi" w:cstheme="minorHAnsi"/>
        </w:rPr>
      </w:pPr>
    </w:p>
    <w:p w14:paraId="1E019407"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6" w:name="_Toc155622594"/>
      <w:r w:rsidRPr="008D6E01">
        <w:rPr>
          <w:rFonts w:asciiTheme="minorHAnsi" w:hAnsiTheme="minorHAnsi" w:cstheme="minorHAnsi"/>
          <w:b/>
          <w:caps/>
          <w:color w:val="002060"/>
          <w:sz w:val="22"/>
          <w:szCs w:val="22"/>
        </w:rPr>
        <w:t>Lavoro di Audit eseguito</w:t>
      </w:r>
      <w:bookmarkEnd w:id="6"/>
    </w:p>
    <w:p w14:paraId="3D988A8A" w14:textId="77777777" w:rsidR="00501993" w:rsidRDefault="00501993" w:rsidP="00501993">
      <w:pPr>
        <w:spacing w:line="360" w:lineRule="auto"/>
        <w:jc w:val="both"/>
        <w:rPr>
          <w:rFonts w:asciiTheme="minorHAnsi" w:hAnsiTheme="minorHAnsi" w:cstheme="minorHAnsi"/>
        </w:rPr>
      </w:pPr>
      <w:r>
        <w:rPr>
          <w:rFonts w:asciiTheme="minorHAnsi" w:hAnsiTheme="minorHAnsi" w:cstheme="minorHAnsi"/>
        </w:rPr>
        <w:t>Di seguito di riportano le fasi legate alla procedura di certificazione dei conti.</w:t>
      </w:r>
    </w:p>
    <w:p w14:paraId="23C9935F"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Acquisizione della bozza dei conti comunicata dall’AdC tramite il Sistema Informativo elaborata sulla base delle informazioni disponibili;</w:t>
      </w:r>
    </w:p>
    <w:p w14:paraId="07276D65"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Acquisizione della bozza finale dei conti da parte dell’AdC dal sistema informativo;</w:t>
      </w:r>
    </w:p>
    <w:p w14:paraId="0E9C72EB"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 xml:space="preserve">Verifica sull’esattezza contabile delle voci di spesa certificate, degli importi ritirati, recuperati, da recuperare e non recuperabili; </w:t>
      </w:r>
    </w:p>
    <w:p w14:paraId="22F14FD4"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 xml:space="preserve">Verifica della corrispondenza risultante dal Sistema informativo </w:t>
      </w:r>
      <w:bookmarkStart w:id="7" w:name="_Hlk128569812"/>
      <w:r>
        <w:rPr>
          <w:rFonts w:asciiTheme="minorHAnsi" w:hAnsiTheme="minorHAnsi" w:cstheme="minorHAnsi"/>
        </w:rPr>
        <w:t>M</w:t>
      </w:r>
      <w:bookmarkEnd w:id="7"/>
      <w:r>
        <w:rPr>
          <w:rFonts w:asciiTheme="minorHAnsi" w:hAnsiTheme="minorHAnsi" w:cstheme="minorHAnsi"/>
        </w:rPr>
        <w:t>ultifondo, Sezione “C</w:t>
      </w:r>
      <w:r w:rsidRPr="00C74922">
        <w:rPr>
          <w:rFonts w:asciiTheme="minorHAnsi" w:hAnsiTheme="minorHAnsi" w:cstheme="minorHAnsi"/>
        </w:rPr>
        <w:t>ertificazione spese – predisposizione domande di pagamento – gestione domande di pagamento</w:t>
      </w:r>
      <w:r>
        <w:rPr>
          <w:rFonts w:asciiTheme="minorHAnsi" w:hAnsiTheme="minorHAnsi" w:cstheme="minorHAnsi"/>
        </w:rPr>
        <w:t>”;</w:t>
      </w:r>
    </w:p>
    <w:p w14:paraId="1E90432C"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Acquisizione della bozza di bilancio sul sistema SFC2014;</w:t>
      </w:r>
    </w:p>
    <w:p w14:paraId="1F6DA995"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Verifica della corrispondenza risultante dal Sistema informativo Multifondo, Sezione “</w:t>
      </w:r>
      <w:r w:rsidRPr="00C74922">
        <w:rPr>
          <w:rFonts w:asciiTheme="minorHAnsi" w:hAnsiTheme="minorHAnsi" w:cstheme="minorHAnsi"/>
        </w:rPr>
        <w:t>Gestione bilancio-bilancio annuale</w:t>
      </w:r>
      <w:r>
        <w:rPr>
          <w:rFonts w:asciiTheme="minorHAnsi" w:hAnsiTheme="minorHAnsi" w:cstheme="minorHAnsi"/>
        </w:rPr>
        <w:t>”;</w:t>
      </w:r>
    </w:p>
    <w:p w14:paraId="4D0F6E41"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Redazione del presente rapporto di audit dei conti.</w:t>
      </w:r>
    </w:p>
    <w:p w14:paraId="261E7427" w14:textId="77777777" w:rsidR="00501993" w:rsidRPr="006E11D9" w:rsidRDefault="00501993" w:rsidP="00501993">
      <w:pPr>
        <w:spacing w:line="360" w:lineRule="auto"/>
        <w:jc w:val="both"/>
        <w:rPr>
          <w:rFonts w:asciiTheme="minorHAnsi" w:hAnsiTheme="minorHAnsi" w:cstheme="minorHAnsi"/>
        </w:rPr>
      </w:pPr>
      <w:r w:rsidRPr="006E11D9">
        <w:rPr>
          <w:rFonts w:asciiTheme="minorHAnsi" w:hAnsiTheme="minorHAnsi" w:cstheme="minorHAnsi"/>
        </w:rPr>
        <w:t>Le verifiche effettuate dall’AdA sui conti predisposti dall’AdC hanno riguardato principalmente i seguenti aspetti:</w:t>
      </w:r>
    </w:p>
    <w:p w14:paraId="795AB243"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rispetto della tempistica definita per la predisposizione e trasmissione dei conti all’AdA, allo scopo di garantire la sua presentazione alla Commissione entro il 15 febbraio dell’esercizio successivo</w:t>
      </w:r>
      <w:r>
        <w:rPr>
          <w:rFonts w:asciiTheme="minorHAnsi" w:hAnsiTheme="minorHAnsi" w:cstheme="minorHAnsi"/>
        </w:rPr>
        <w:t xml:space="preserve"> (</w:t>
      </w:r>
      <w:r w:rsidRPr="00941781">
        <w:rPr>
          <w:rFonts w:asciiTheme="minorHAnsi" w:hAnsiTheme="minorHAnsi" w:cstheme="minorHAnsi"/>
          <w:i/>
          <w:iCs/>
          <w:color w:val="2F5496" w:themeColor="accent1" w:themeShade="BF"/>
        </w:rPr>
        <w:t>inserire una eventuale richiesta di proroga</w:t>
      </w:r>
      <w:r>
        <w:rPr>
          <w:rFonts w:asciiTheme="minorHAnsi" w:hAnsiTheme="minorHAnsi" w:cstheme="minorHAnsi"/>
        </w:rPr>
        <w:t>)</w:t>
      </w:r>
      <w:r w:rsidRPr="006E11D9">
        <w:rPr>
          <w:rFonts w:asciiTheme="minorHAnsi" w:hAnsiTheme="minorHAnsi" w:cstheme="minorHAnsi"/>
        </w:rPr>
        <w:t>;</w:t>
      </w:r>
    </w:p>
    <w:p w14:paraId="2775BA17"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14:paraId="6A70C0AC" w14:textId="0714E13C"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Pr="006E11D9">
        <w:rPr>
          <w:rFonts w:asciiTheme="minorHAnsi" w:hAnsiTheme="minorHAnsi" w:cstheme="minorHAnsi"/>
        </w:rPr>
        <w:t>corretta predisposizione dei conti secondo il modello di cui all'allegato VII del Reg.</w:t>
      </w:r>
      <w:r w:rsidR="00124F3C">
        <w:rPr>
          <w:rFonts w:asciiTheme="minorHAnsi" w:hAnsiTheme="minorHAnsi" w:cstheme="minorHAnsi"/>
        </w:rPr>
        <w:t xml:space="preserve"> </w:t>
      </w:r>
      <w:r>
        <w:rPr>
          <w:rFonts w:asciiTheme="minorHAnsi" w:hAnsiTheme="minorHAnsi" w:cstheme="minorHAnsi"/>
        </w:rPr>
        <w:t xml:space="preserve">(UE) n. </w:t>
      </w:r>
      <w:r w:rsidRPr="006E11D9">
        <w:rPr>
          <w:rFonts w:asciiTheme="minorHAnsi" w:hAnsiTheme="minorHAnsi" w:cstheme="minorHAnsi"/>
        </w:rPr>
        <w:t>1011/2014;</w:t>
      </w:r>
    </w:p>
    <w:p w14:paraId="029C68CB"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Pr>
          <w:rFonts w:asciiTheme="minorHAnsi" w:hAnsiTheme="minorHAnsi" w:cstheme="minorHAnsi"/>
        </w:rPr>
        <w:lastRenderedPageBreak/>
        <w:t xml:space="preserve">la </w:t>
      </w:r>
      <w:r w:rsidRPr="006E11D9">
        <w:rPr>
          <w:rFonts w:asciiTheme="minorHAnsi" w:hAnsiTheme="minorHAnsi" w:cstheme="minorHAnsi"/>
        </w:rPr>
        <w:t>completezza dei dati contenuti nei conti;</w:t>
      </w:r>
    </w:p>
    <w:p w14:paraId="456CF336"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7FBB32AF" w14:textId="04F96B80"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la corrispondenza tra l'importo totale delle spese ammissibili registrato dall'autorità di certificazione nei propri sistemi contabili (a norma dell'articolo 137, paragrafo 1, lettera a), del </w:t>
      </w:r>
      <w:r w:rsidR="00124F3C">
        <w:rPr>
          <w:rFonts w:asciiTheme="minorHAnsi" w:hAnsiTheme="minorHAnsi" w:cstheme="minorHAnsi"/>
        </w:rPr>
        <w:t>R</w:t>
      </w:r>
      <w:r w:rsidRPr="006E11D9">
        <w:rPr>
          <w:rFonts w:asciiTheme="minorHAnsi" w:hAnsiTheme="minorHAnsi" w:cstheme="minorHAnsi"/>
        </w:rPr>
        <w:t>egolamento (UE) n. 1303/2013 e le spese e il relativo contributo pubblico che configurano all'interno delle domande di pagamento presentate alla Commissione, entro il 31 luglio successivo alla fine del periodo contabile;</w:t>
      </w:r>
    </w:p>
    <w:p w14:paraId="4B947323"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1911E075"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5DDC9AB4"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7327E00D" w14:textId="7D1E3253"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w:t>
      </w:r>
      <w:r w:rsidR="00132E2B">
        <w:rPr>
          <w:rFonts w:asciiTheme="minorHAnsi" w:hAnsiTheme="minorHAnsi" w:cstheme="minorHAnsi"/>
        </w:rPr>
        <w:t>c</w:t>
      </w:r>
      <w:r w:rsidRPr="006E11D9">
        <w:rPr>
          <w:rFonts w:asciiTheme="minorHAnsi" w:hAnsiTheme="minorHAnsi" w:cstheme="minorHAnsi"/>
        </w:rPr>
        <w:t>onti europea;</w:t>
      </w:r>
    </w:p>
    <w:p w14:paraId="5BCB4BCE" w14:textId="77777777" w:rsidR="00501993"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l'AdG e l'AdC al fine di giustificare i contributi del programma erogati agli strumenti finanziari nonché gli anticipi degli aiuti di Stato pagati ai beneficiari.</w:t>
      </w:r>
    </w:p>
    <w:p w14:paraId="21280C0F" w14:textId="77777777" w:rsidR="00501993" w:rsidRPr="00025F6F" w:rsidRDefault="00501993" w:rsidP="00501993">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Pr>
          <w:rFonts w:asciiTheme="minorHAnsi" w:hAnsiTheme="minorHAnsi" w:cstheme="minorHAnsi"/>
        </w:rPr>
        <w:t>alla nota EGESIF del 03/12/2018 n. 15_0016-04,</w:t>
      </w:r>
      <w:r w:rsidRPr="00025F6F">
        <w:rPr>
          <w:rFonts w:asciiTheme="minorHAnsi" w:hAnsiTheme="minorHAnsi" w:cstheme="minorHAnsi"/>
        </w:rPr>
        <w:t xml:space="preserve"> l’Audit dei conti ha tenuto conto dei risultati delle attività di seguito rappresentate:</w:t>
      </w:r>
    </w:p>
    <w:p w14:paraId="18635658" w14:textId="77777777" w:rsidR="00501993" w:rsidRPr="00B473B3" w:rsidRDefault="00501993" w:rsidP="00501993">
      <w:pPr>
        <w:pStyle w:val="Paragrafoelenco"/>
        <w:numPr>
          <w:ilvl w:val="0"/>
          <w:numId w:val="13"/>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35F43EF8" w14:textId="77777777" w:rsidR="00501993" w:rsidRPr="00B473B3" w:rsidRDefault="00501993" w:rsidP="00501993">
      <w:pPr>
        <w:pStyle w:val="Paragrafoelenco"/>
        <w:numPr>
          <w:ilvl w:val="0"/>
          <w:numId w:val="13"/>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76207121" w14:textId="77777777" w:rsidR="00501993" w:rsidRPr="00B473B3" w:rsidRDefault="00501993" w:rsidP="00501993">
      <w:pPr>
        <w:pStyle w:val="Paragrafoelenco"/>
        <w:numPr>
          <w:ilvl w:val="0"/>
          <w:numId w:val="13"/>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55A0F24D" w14:textId="77777777" w:rsidR="00501993" w:rsidRPr="00B473B3" w:rsidRDefault="00501993" w:rsidP="00501993">
      <w:pPr>
        <w:pStyle w:val="Paragrafoelenco"/>
        <w:numPr>
          <w:ilvl w:val="0"/>
          <w:numId w:val="13"/>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dall’AdC).</w:t>
      </w:r>
    </w:p>
    <w:p w14:paraId="1A7C62CB" w14:textId="77777777" w:rsidR="00501993" w:rsidRDefault="00501993" w:rsidP="0050199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2F5496" w:themeColor="accent1" w:themeShade="BF"/>
        </w:rPr>
        <w:t>Indicare se ci sono stati o meno audit della Corte dei Conti Europea e se ci sono o meno altri risultati degli audit e dei controlli di cui tener conto</w:t>
      </w:r>
      <w:r w:rsidRPr="006D26B6">
        <w:rPr>
          <w:rFonts w:asciiTheme="minorHAnsi" w:hAnsiTheme="minorHAnsi" w:cstheme="minorHAnsi"/>
        </w:rPr>
        <w:t>.</w:t>
      </w:r>
    </w:p>
    <w:p w14:paraId="30E6D206" w14:textId="77777777" w:rsidR="00501993" w:rsidRDefault="00501993" w:rsidP="00501993">
      <w:pPr>
        <w:spacing w:after="0" w:line="360" w:lineRule="auto"/>
        <w:contextualSpacing/>
        <w:jc w:val="both"/>
        <w:rPr>
          <w:rFonts w:asciiTheme="minorHAnsi" w:hAnsiTheme="minorHAnsi" w:cstheme="minorHAnsi"/>
        </w:rPr>
      </w:pPr>
    </w:p>
    <w:p w14:paraId="22140693" w14:textId="77777777" w:rsidR="00501993" w:rsidRPr="00BE49E4"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r w:rsidRPr="00BE49E4">
        <w:rPr>
          <w:rFonts w:asciiTheme="minorHAnsi" w:hAnsiTheme="minorHAnsi" w:cstheme="minorHAnsi"/>
          <w:b/>
          <w:i/>
          <w:color w:val="44546A" w:themeColor="text2"/>
        </w:rPr>
        <w:t xml:space="preserve"> </w:t>
      </w:r>
      <w:bookmarkStart w:id="8" w:name="_Toc155622595"/>
      <w:r w:rsidRPr="00BE49E4">
        <w:rPr>
          <w:rFonts w:asciiTheme="minorHAnsi" w:hAnsiTheme="minorHAnsi" w:cstheme="minorHAnsi"/>
          <w:b/>
          <w:i/>
          <w:color w:val="44546A" w:themeColor="text2"/>
        </w:rPr>
        <w:t>Utilizzo dei risultati degli audit di sistema</w:t>
      </w:r>
      <w:bookmarkEnd w:id="8"/>
    </w:p>
    <w:p w14:paraId="754CF96F" w14:textId="77777777" w:rsidR="00501993" w:rsidRPr="00B64522" w:rsidRDefault="00501993" w:rsidP="00501993">
      <w:pPr>
        <w:spacing w:after="0" w:line="360" w:lineRule="auto"/>
        <w:jc w:val="both"/>
        <w:rPr>
          <w:rFonts w:asciiTheme="minorHAnsi" w:hAnsiTheme="minorHAnsi" w:cstheme="minorHAnsi"/>
          <w:i/>
          <w:iCs/>
          <w:color w:val="2F5496" w:themeColor="accent1" w:themeShade="BF"/>
        </w:rPr>
      </w:pPr>
      <w:r w:rsidRPr="00B64522">
        <w:rPr>
          <w:rFonts w:asciiTheme="minorHAnsi" w:hAnsiTheme="minorHAnsi" w:cstheme="minorHAnsi"/>
          <w:i/>
          <w:iCs/>
          <w:color w:val="2F5496" w:themeColor="accent1" w:themeShade="BF"/>
        </w:rPr>
        <w:t>Descrivere i risultati degli audit sistema realizzati</w:t>
      </w:r>
    </w:p>
    <w:p w14:paraId="250A14D5" w14:textId="77777777" w:rsidR="00501993" w:rsidRDefault="00501993" w:rsidP="00501993">
      <w:pPr>
        <w:spacing w:after="0" w:line="360" w:lineRule="auto"/>
        <w:jc w:val="both"/>
        <w:rPr>
          <w:rFonts w:asciiTheme="minorHAnsi" w:hAnsiTheme="minorHAnsi" w:cstheme="minorHAnsi"/>
        </w:rPr>
      </w:pPr>
    </w:p>
    <w:p w14:paraId="0ECDEC73" w14:textId="77777777" w:rsidR="00501993" w:rsidRDefault="00501993" w:rsidP="00501993">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0CF4ACAE" w14:textId="77777777" w:rsidR="00501993" w:rsidRPr="006D26B6" w:rsidRDefault="00501993" w:rsidP="00501993">
      <w:pPr>
        <w:pStyle w:val="Paragrafoelenco"/>
        <w:numPr>
          <w:ilvl w:val="0"/>
          <w:numId w:val="5"/>
        </w:numPr>
        <w:spacing w:after="0" w:line="360" w:lineRule="auto"/>
        <w:rPr>
          <w:rFonts w:cstheme="minorHAnsi"/>
        </w:rPr>
      </w:pPr>
      <w:r w:rsidRPr="006D26B6">
        <w:rPr>
          <w:rFonts w:asciiTheme="minorHAnsi" w:hAnsiTheme="minorHAnsi" w:cstheme="minorHAnsi"/>
        </w:rPr>
        <w:lastRenderedPageBreak/>
        <w:t xml:space="preserve">esiti definitivi relativi all’audit di sistema dell’AdG, di cui alla relazione di audit trasmessa con nota </w:t>
      </w:r>
      <w:r w:rsidRPr="006D26B6">
        <w:rPr>
          <w:rFonts w:cstheme="minorHAnsi"/>
        </w:rPr>
        <w:t xml:space="preserve">prot. </w:t>
      </w:r>
      <w:r>
        <w:rPr>
          <w:rFonts w:cstheme="minorHAnsi"/>
        </w:rPr>
        <w:t>_____</w:t>
      </w:r>
      <w:r w:rsidRPr="006D26B6">
        <w:rPr>
          <w:rFonts w:cstheme="minorHAnsi"/>
        </w:rPr>
        <w:t xml:space="preserve"> del </w:t>
      </w:r>
      <w:r>
        <w:rPr>
          <w:rFonts w:cstheme="minorHAnsi"/>
        </w:rPr>
        <w:t>__ / __ / ____</w:t>
      </w:r>
      <w:r w:rsidRPr="006D26B6">
        <w:rPr>
          <w:rFonts w:cstheme="minorHAnsi"/>
        </w:rPr>
        <w:t>;</w:t>
      </w:r>
    </w:p>
    <w:p w14:paraId="21914BD5" w14:textId="77777777" w:rsidR="00501993" w:rsidRPr="006D26B6" w:rsidRDefault="00501993" w:rsidP="00501993">
      <w:pPr>
        <w:pStyle w:val="Paragrafoelenco"/>
        <w:numPr>
          <w:ilvl w:val="0"/>
          <w:numId w:val="5"/>
        </w:numPr>
        <w:spacing w:after="0" w:line="360" w:lineRule="auto"/>
        <w:rPr>
          <w:rFonts w:cstheme="minorHAnsi"/>
        </w:rPr>
      </w:pPr>
      <w:r w:rsidRPr="006D26B6">
        <w:rPr>
          <w:rFonts w:asciiTheme="minorHAnsi" w:hAnsiTheme="minorHAnsi" w:cstheme="minorHAnsi"/>
        </w:rPr>
        <w:t xml:space="preserve">esiti definitivi relativi all’audit di sistema dell’AdC, di cui alla relazione di audit trasmessa con nota </w:t>
      </w:r>
      <w:r w:rsidRPr="006D26B6">
        <w:rPr>
          <w:rFonts w:cstheme="minorHAnsi"/>
        </w:rPr>
        <w:t xml:space="preserve">prot. </w:t>
      </w:r>
      <w:r>
        <w:rPr>
          <w:rFonts w:cstheme="minorHAnsi"/>
        </w:rPr>
        <w:t>_____</w:t>
      </w:r>
      <w:r w:rsidRPr="006D26B6">
        <w:rPr>
          <w:rFonts w:cstheme="minorHAnsi"/>
        </w:rPr>
        <w:t xml:space="preserve"> del </w:t>
      </w:r>
      <w:r>
        <w:rPr>
          <w:rFonts w:cstheme="minorHAnsi"/>
        </w:rPr>
        <w:t>__ / __ / ____</w:t>
      </w:r>
      <w:r w:rsidRPr="006D26B6">
        <w:rPr>
          <w:rFonts w:cstheme="minorHAnsi"/>
        </w:rPr>
        <w:t>;.</w:t>
      </w:r>
    </w:p>
    <w:p w14:paraId="5E16DBD4" w14:textId="77777777" w:rsidR="00501993" w:rsidRDefault="00501993" w:rsidP="00501993">
      <w:pPr>
        <w:spacing w:after="0" w:line="360" w:lineRule="auto"/>
        <w:jc w:val="both"/>
        <w:rPr>
          <w:rFonts w:cstheme="minorHAnsi"/>
        </w:rPr>
      </w:pPr>
      <w:r>
        <w:rPr>
          <w:rFonts w:cstheme="minorHAnsi"/>
        </w:rPr>
        <w:t>In merito a quanto emerso dai predetti audit di sistema si richiamano le seguenti osservazioni e relative raccomandazioni sui Requisiti Chiave che impattano sulle procedure legate ai Conti:</w:t>
      </w:r>
    </w:p>
    <w:p w14:paraId="2DFC4FB9" w14:textId="77777777" w:rsidR="00501993" w:rsidRDefault="00501993" w:rsidP="00501993">
      <w:pPr>
        <w:pStyle w:val="Paragrafoelenco"/>
        <w:numPr>
          <w:ilvl w:val="0"/>
          <w:numId w:val="6"/>
        </w:numPr>
        <w:spacing w:line="360" w:lineRule="auto"/>
        <w:rPr>
          <w:rFonts w:cstheme="minorHAnsi"/>
        </w:rPr>
      </w:pPr>
      <w:r w:rsidRPr="006614F3">
        <w:rPr>
          <w:rFonts w:cstheme="minorHAnsi"/>
        </w:rPr>
        <w:t>All’AdG, (</w:t>
      </w:r>
      <w:r w:rsidRPr="006614F3">
        <w:rPr>
          <w:rFonts w:cstheme="minorHAnsi"/>
          <w:i/>
          <w:iCs/>
          <w:color w:val="2F5496" w:themeColor="accent1" w:themeShade="BF"/>
        </w:rPr>
        <w:t>nell’ambito dei Requisiti che impattano sulle procedure legate ai Conti, descrivere le carenze riscontrate, i rilievi e le raccomandazioni</w:t>
      </w:r>
      <w:r w:rsidRPr="006614F3">
        <w:rPr>
          <w:rFonts w:cstheme="minorHAnsi"/>
          <w:color w:val="2F5496" w:themeColor="accent1" w:themeShade="BF"/>
        </w:rPr>
        <w:t>)</w:t>
      </w:r>
      <w:r w:rsidRPr="006614F3">
        <w:rPr>
          <w:rFonts w:cstheme="minorHAnsi"/>
        </w:rPr>
        <w:t xml:space="preserve">  </w:t>
      </w:r>
    </w:p>
    <w:p w14:paraId="438B41C6" w14:textId="77777777" w:rsidR="00501993" w:rsidRPr="006614F3" w:rsidRDefault="00501993" w:rsidP="00501993">
      <w:pPr>
        <w:pStyle w:val="Paragrafoelenco"/>
        <w:numPr>
          <w:ilvl w:val="0"/>
          <w:numId w:val="6"/>
        </w:numPr>
        <w:spacing w:line="360" w:lineRule="auto"/>
        <w:rPr>
          <w:rFonts w:cstheme="minorHAnsi"/>
        </w:rPr>
      </w:pPr>
      <w:r w:rsidRPr="006614F3">
        <w:rPr>
          <w:rFonts w:cstheme="minorHAnsi"/>
        </w:rPr>
        <w:t xml:space="preserve"> All’AdC, (</w:t>
      </w:r>
      <w:r w:rsidRPr="006614F3">
        <w:rPr>
          <w:rFonts w:cstheme="minorHAnsi"/>
          <w:i/>
          <w:iCs/>
          <w:color w:val="2F5496" w:themeColor="accent1" w:themeShade="BF"/>
        </w:rPr>
        <w:t>nell’ambito dei Requisiti che impattano sulle procedure legate ai Conti, descrivere le carenze riscontrate, i rilievi e le raccomandazioni</w:t>
      </w:r>
      <w:r w:rsidRPr="006614F3">
        <w:rPr>
          <w:rFonts w:cstheme="minorHAnsi"/>
          <w:color w:val="2F5496" w:themeColor="accent1" w:themeShade="BF"/>
        </w:rPr>
        <w:t>)</w:t>
      </w:r>
      <w:r>
        <w:rPr>
          <w:rFonts w:cstheme="minorHAnsi"/>
          <w:color w:val="2F5496" w:themeColor="accent1" w:themeShade="BF"/>
        </w:rPr>
        <w:t xml:space="preserve"> </w:t>
      </w:r>
    </w:p>
    <w:p w14:paraId="50673367" w14:textId="77777777" w:rsidR="00501993" w:rsidRPr="00DE7355" w:rsidRDefault="00501993" w:rsidP="00501993">
      <w:pPr>
        <w:pStyle w:val="Paragrafoelenco"/>
        <w:spacing w:line="360" w:lineRule="auto"/>
        <w:rPr>
          <w:rFonts w:cstheme="minorHAnsi"/>
        </w:rPr>
      </w:pPr>
    </w:p>
    <w:p w14:paraId="222BD488" w14:textId="77777777" w:rsidR="00501993" w:rsidRPr="00BE49E4"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9" w:name="_Toc155622596"/>
      <w:r w:rsidRPr="00BE49E4">
        <w:rPr>
          <w:rFonts w:asciiTheme="minorHAnsi" w:hAnsiTheme="minorHAnsi" w:cstheme="minorHAnsi"/>
          <w:b/>
          <w:i/>
          <w:color w:val="44546A" w:themeColor="text2"/>
        </w:rPr>
        <w:t>Utilizzo dei risultati degli audit delle operazioni</w:t>
      </w:r>
      <w:bookmarkEnd w:id="9"/>
    </w:p>
    <w:p w14:paraId="06851E48" w14:textId="77777777" w:rsidR="00501993" w:rsidRPr="00B64522" w:rsidRDefault="00501993" w:rsidP="00501993">
      <w:pPr>
        <w:spacing w:after="0" w:line="360" w:lineRule="auto"/>
        <w:rPr>
          <w:i/>
          <w:iCs/>
          <w:color w:val="2F5496" w:themeColor="accent1" w:themeShade="BF"/>
          <w:sz w:val="23"/>
          <w:szCs w:val="23"/>
        </w:rPr>
      </w:pPr>
      <w:r w:rsidRPr="00B64522">
        <w:rPr>
          <w:i/>
          <w:iCs/>
          <w:color w:val="2F5496" w:themeColor="accent1" w:themeShade="BF"/>
          <w:sz w:val="23"/>
          <w:szCs w:val="23"/>
        </w:rPr>
        <w:t>Descrivere i risultati degli audit delle operazioni e indicare eventuali scostamenti rilevati.</w:t>
      </w:r>
    </w:p>
    <w:p w14:paraId="3BE75E76" w14:textId="77777777" w:rsidR="00501993" w:rsidRDefault="00501993" w:rsidP="00501993">
      <w:pPr>
        <w:spacing w:after="0" w:line="360" w:lineRule="auto"/>
        <w:jc w:val="both"/>
        <w:rPr>
          <w:rFonts w:cstheme="minorHAnsi"/>
        </w:rPr>
      </w:pPr>
    </w:p>
    <w:p w14:paraId="361FB873" w14:textId="77777777" w:rsidR="00501993" w:rsidRPr="00163833" w:rsidRDefault="00501993" w:rsidP="00501993">
      <w:pPr>
        <w:spacing w:after="0" w:line="360" w:lineRule="auto"/>
        <w:jc w:val="both"/>
        <w:rPr>
          <w:rFonts w:cstheme="minorHAnsi"/>
        </w:rPr>
      </w:pPr>
      <w:r w:rsidRPr="00163833">
        <w:rPr>
          <w:rFonts w:cstheme="minorHAnsi"/>
        </w:rPr>
        <w:t>Per il campione di operazioni selezionate nell'amb</w:t>
      </w:r>
      <w:r>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l'A</w:t>
      </w:r>
      <w:r>
        <w:rPr>
          <w:rFonts w:cstheme="minorHAnsi"/>
        </w:rPr>
        <w:t>d</w:t>
      </w:r>
      <w:r w:rsidRPr="00163833">
        <w:rPr>
          <w:rFonts w:cstheme="minorHAnsi"/>
        </w:rPr>
        <w:t xml:space="preserve">A </w:t>
      </w:r>
      <w:r>
        <w:rPr>
          <w:rFonts w:cstheme="minorHAnsi"/>
        </w:rPr>
        <w:t>ha</w:t>
      </w:r>
      <w:r w:rsidRPr="00163833">
        <w:rPr>
          <w:rFonts w:cstheme="minorHAnsi"/>
        </w:rPr>
        <w:t xml:space="preserve"> verifica</w:t>
      </w:r>
      <w:r>
        <w:rPr>
          <w:rFonts w:cstheme="minorHAnsi"/>
        </w:rPr>
        <w:t>to</w:t>
      </w:r>
      <w:r w:rsidRPr="00163833">
        <w:rPr>
          <w:rFonts w:cstheme="minorHAnsi"/>
        </w:rPr>
        <w:t>:</w:t>
      </w:r>
    </w:p>
    <w:p w14:paraId="79F3D69C" w14:textId="77777777" w:rsidR="00501993" w:rsidRPr="00163833" w:rsidRDefault="00501993" w:rsidP="00501993">
      <w:pPr>
        <w:pStyle w:val="Paragrafoelenco"/>
        <w:numPr>
          <w:ilvl w:val="0"/>
          <w:numId w:val="7"/>
        </w:numPr>
        <w:spacing w:line="360" w:lineRule="auto"/>
        <w:rPr>
          <w:rFonts w:cstheme="minorHAnsi"/>
        </w:rPr>
      </w:pPr>
      <w:r w:rsidRPr="00163833">
        <w:rPr>
          <w:rFonts w:cstheme="minorHAnsi"/>
        </w:rPr>
        <w:t>la pista di controllo per le spese sottoposte ad audit (se le spese dichiarate dal beneficiario all'A</w:t>
      </w:r>
      <w:r>
        <w:rPr>
          <w:rFonts w:cstheme="minorHAnsi"/>
        </w:rPr>
        <w:t>d</w:t>
      </w:r>
      <w:r w:rsidRPr="00163833">
        <w:rPr>
          <w:rFonts w:cstheme="minorHAnsi"/>
        </w:rPr>
        <w:t>G/OI meno le spese eventualmente dedotte a seguito di verifiche della gestione o qualsiasi altro controllo corrispondano all'importo delle spese registrate nella domanda di pagamento alla Commissione);</w:t>
      </w:r>
    </w:p>
    <w:p w14:paraId="1A7D1FC7" w14:textId="77777777" w:rsidR="00501993" w:rsidRPr="00163833" w:rsidRDefault="00501993" w:rsidP="00501993">
      <w:pPr>
        <w:pStyle w:val="Paragrafoelenco"/>
        <w:numPr>
          <w:ilvl w:val="0"/>
          <w:numId w:val="7"/>
        </w:numPr>
        <w:spacing w:line="360" w:lineRule="auto"/>
        <w:rPr>
          <w:rFonts w:cstheme="minorHAnsi"/>
        </w:rPr>
      </w:pPr>
      <w:r w:rsidRPr="00163833">
        <w:rPr>
          <w:rFonts w:cstheme="minorHAnsi"/>
        </w:rPr>
        <w:t>se il pagamento al beneficiario corrisponda alle spese del progetto e sia stato integralmente effettuato;</w:t>
      </w:r>
    </w:p>
    <w:p w14:paraId="4D38C792" w14:textId="77777777" w:rsidR="00501993" w:rsidRDefault="00501993" w:rsidP="00501993">
      <w:pPr>
        <w:pStyle w:val="Paragrafoelenco"/>
        <w:numPr>
          <w:ilvl w:val="0"/>
          <w:numId w:val="7"/>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 e</w:t>
      </w:r>
      <w:r w:rsidRPr="00850090">
        <w:t xml:space="preserve"> che siano stati correttamente riportati nell’appendice 8 “Riconciliazione delle spese - articolo 137, paragrafo 1, lettera d), del regolamento (UE) n. 1303/2013” con evidenza delle relative differenze.</w:t>
      </w:r>
      <w:r>
        <w:rPr>
          <w:sz w:val="23"/>
          <w:szCs w:val="23"/>
        </w:rPr>
        <w:t xml:space="preserve"> </w:t>
      </w:r>
    </w:p>
    <w:p w14:paraId="164D014F" w14:textId="5615581E" w:rsidR="00501993" w:rsidRPr="00850090" w:rsidRDefault="00501993" w:rsidP="00501993">
      <w:pPr>
        <w:spacing w:after="0" w:line="360" w:lineRule="auto"/>
        <w:jc w:val="both"/>
        <w:rPr>
          <w:rFonts w:asciiTheme="minorHAnsi" w:hAnsiTheme="minorHAnsi" w:cstheme="minorHAnsi"/>
          <w:b/>
          <w:color w:val="2F5496" w:themeColor="accent1" w:themeShade="BF"/>
        </w:rPr>
      </w:pPr>
      <w:r w:rsidRPr="00850090">
        <w:t xml:space="preserve">La spesa totale inclusa nelle domande di pagamento n. ___ </w:t>
      </w:r>
      <w:r w:rsidR="00E861B9">
        <w:t>è</w:t>
      </w:r>
      <w:r w:rsidRPr="00850090">
        <w:t xml:space="preserve"> pari ad </w:t>
      </w:r>
      <w:r w:rsidRPr="00850090">
        <w:rPr>
          <w:rFonts w:asciiTheme="minorHAnsi" w:hAnsiTheme="minorHAnsi" w:cstheme="minorHAnsi"/>
          <w:b/>
        </w:rPr>
        <w:t xml:space="preserve">euro </w:t>
      </w:r>
      <w:r w:rsidRPr="00850090">
        <w:rPr>
          <w:rFonts w:asciiTheme="minorHAnsi" w:hAnsiTheme="minorHAnsi" w:cstheme="minorHAnsi"/>
          <w:bCs/>
        </w:rPr>
        <w:t>______________</w:t>
      </w:r>
      <w:r w:rsidRPr="00850090">
        <w:rPr>
          <w:rFonts w:asciiTheme="minorHAnsi" w:hAnsiTheme="minorHAnsi" w:cstheme="minorHAnsi"/>
          <w:b/>
          <w:color w:val="2F5496" w:themeColor="accent1" w:themeShade="BF"/>
        </w:rPr>
        <w:t>.</w:t>
      </w:r>
    </w:p>
    <w:p w14:paraId="2338024D" w14:textId="77777777" w:rsidR="00501993" w:rsidRPr="00850090" w:rsidRDefault="00501993" w:rsidP="00501993">
      <w:pPr>
        <w:spacing w:line="360" w:lineRule="auto"/>
        <w:jc w:val="both"/>
      </w:pPr>
      <w:r w:rsidRPr="00850090">
        <w:t>Nell’ambito dell’audit delle operazioni sono state effettuate verifiche sul ____% delle operazioni già certificate.</w:t>
      </w:r>
    </w:p>
    <w:p w14:paraId="36BD0C34" w14:textId="77777777" w:rsidR="00501993" w:rsidRPr="00850090" w:rsidRDefault="00501993" w:rsidP="00501993">
      <w:pPr>
        <w:spacing w:line="360" w:lineRule="auto"/>
        <w:jc w:val="both"/>
      </w:pPr>
      <w:r w:rsidRPr="00850090">
        <w:t xml:space="preserve">Gli importi ritenuti non ammissibili, a seguito delle suddette verifiche, ammontano complessivamente ad </w:t>
      </w:r>
      <w:r w:rsidRPr="00850090">
        <w:rPr>
          <w:b/>
        </w:rPr>
        <w:t xml:space="preserve">euro </w:t>
      </w:r>
      <w:r>
        <w:rPr>
          <w:rFonts w:asciiTheme="minorHAnsi" w:hAnsiTheme="minorHAnsi" w:cstheme="minorHAnsi"/>
          <w:bCs/>
        </w:rPr>
        <w:t>_____________________</w:t>
      </w:r>
      <w:r w:rsidRPr="00850090">
        <w:rPr>
          <w:rFonts w:asciiTheme="minorHAnsi" w:hAnsiTheme="minorHAnsi" w:cstheme="minorHAnsi"/>
          <w:bCs/>
          <w:color w:val="2F5496"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501993" w:rsidRPr="00E324C0" w14:paraId="3829DD1D" w14:textId="77777777" w:rsidTr="008A1531">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0D8A04A1"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lastRenderedPageBreak/>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2E050E2"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AdG/OO.II.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28BB103"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412A1CC"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9D5FAA3"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0FCE580"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0FD58BC"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241FA3E"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501993" w:rsidRPr="00E324C0" w14:paraId="65160B57"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46B0B"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5F5B56BE"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4E1B9761"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138B54B5"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633D6FE1"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46F9F98F" w14:textId="77777777" w:rsidR="00501993" w:rsidRPr="00E324C0" w:rsidRDefault="00501993" w:rsidP="008A1531">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7EE7AF39"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193A1A77"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50785FF7"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BDE6B8"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2548D9B7"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76D51625"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7BF9362"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B85FFE0"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EB61615"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A79F813"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42EBF94"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0E7D489E"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066058"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50AAF319"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493CEBD6"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1303DD8"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2C15DC9"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F37CB72"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A84D61E"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517008E"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0B720A80"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5780C7"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72F45903"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2307B8B6"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A45D1E4"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392055F"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3E4FCED"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2C8141F"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0B8C533"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00AABAAD"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09833A"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54FC20C9"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67829B41"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88AFD75"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72A3A1C"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A041E63"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B0E8A1E"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7D565AE"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38E52973" w14:textId="77777777" w:rsidTr="008A1531">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30C838FE" w14:textId="77777777" w:rsidR="00501993" w:rsidRPr="00E324C0" w:rsidRDefault="00501993" w:rsidP="008A1531">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0C3F4052" w14:textId="77777777" w:rsidR="00501993" w:rsidRPr="00E324C0" w:rsidRDefault="00501993" w:rsidP="008A1531">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719332CF" w14:textId="77777777" w:rsidR="00501993" w:rsidRPr="00E324C0" w:rsidRDefault="00501993" w:rsidP="008A1531">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37112D6B" w14:textId="77777777" w:rsidR="00501993" w:rsidRPr="00E324C0" w:rsidRDefault="00501993" w:rsidP="008A1531">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90827A2" w14:textId="77777777" w:rsidR="00501993" w:rsidRPr="00E324C0" w:rsidRDefault="00501993" w:rsidP="008A1531">
            <w:pPr>
              <w:spacing w:after="0" w:line="240" w:lineRule="auto"/>
              <w:jc w:val="center"/>
              <w:rPr>
                <w:rFonts w:eastAsia="Times New Roman" w:cs="Calibri"/>
                <w:b/>
                <w:bCs/>
                <w:color w:val="000000"/>
                <w:sz w:val="14"/>
                <w:lang w:eastAsia="it-IT"/>
              </w:rPr>
            </w:pPr>
          </w:p>
        </w:tc>
      </w:tr>
    </w:tbl>
    <w:p w14:paraId="4A73F213" w14:textId="77777777" w:rsidR="00501993" w:rsidRDefault="00501993" w:rsidP="00501993">
      <w:pPr>
        <w:spacing w:after="0" w:line="360" w:lineRule="auto"/>
        <w:jc w:val="both"/>
        <w:rPr>
          <w:sz w:val="23"/>
          <w:szCs w:val="23"/>
        </w:rPr>
      </w:pPr>
    </w:p>
    <w:p w14:paraId="5D1A9FD0" w14:textId="77777777" w:rsidR="00501993" w:rsidRPr="003631A6"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10" w:name="_Toc155622597"/>
      <w:r w:rsidRPr="004161B2">
        <w:rPr>
          <w:rFonts w:asciiTheme="minorHAnsi" w:hAnsiTheme="minorHAnsi" w:cstheme="minorHAnsi"/>
          <w:b/>
          <w:i/>
          <w:color w:val="44546A" w:themeColor="text2"/>
        </w:rPr>
        <w:t>L’audit sugli importi negativi</w:t>
      </w:r>
      <w:bookmarkEnd w:id="10"/>
    </w:p>
    <w:p w14:paraId="6171D164" w14:textId="77777777" w:rsidR="00501993" w:rsidRPr="00B64522" w:rsidRDefault="00501993" w:rsidP="00501993">
      <w:pPr>
        <w:pStyle w:val="Default"/>
        <w:spacing w:line="360" w:lineRule="auto"/>
        <w:jc w:val="both"/>
        <w:rPr>
          <w:rFonts w:asciiTheme="minorHAnsi" w:hAnsiTheme="minorHAnsi" w:cstheme="minorHAnsi"/>
          <w:i/>
          <w:iCs/>
          <w:color w:val="2F5496" w:themeColor="accent1" w:themeShade="BF"/>
          <w:sz w:val="22"/>
          <w:szCs w:val="22"/>
        </w:rPr>
      </w:pPr>
      <w:r w:rsidRPr="00B64522">
        <w:rPr>
          <w:rFonts w:asciiTheme="minorHAnsi" w:hAnsiTheme="minorHAnsi" w:cstheme="minorHAnsi"/>
          <w:i/>
          <w:iCs/>
          <w:color w:val="2F5496" w:themeColor="accent1" w:themeShade="BF"/>
          <w:sz w:val="22"/>
          <w:szCs w:val="22"/>
        </w:rPr>
        <w:t>Descrivere brevemente gli audit sugli importi negativi realizzati</w:t>
      </w:r>
    </w:p>
    <w:p w14:paraId="667AD992" w14:textId="77777777" w:rsidR="00501993" w:rsidRDefault="00501993" w:rsidP="00501993">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Pr="008D6E01">
        <w:rPr>
          <w:rFonts w:asciiTheme="minorHAnsi" w:hAnsiTheme="minorHAnsi" w:cstheme="minorHAnsi"/>
          <w:sz w:val="22"/>
          <w:szCs w:val="22"/>
        </w:rPr>
        <w:t xml:space="preserve">ell’ambito delle attività di propria competenza, </w:t>
      </w:r>
      <w:r>
        <w:rPr>
          <w:rFonts w:asciiTheme="minorHAnsi" w:hAnsiTheme="minorHAnsi" w:cstheme="minorHAnsi"/>
          <w:sz w:val="22"/>
          <w:szCs w:val="22"/>
        </w:rPr>
        <w:t>L’AdA</w:t>
      </w:r>
      <w:r w:rsidRPr="008D6E01">
        <w:rPr>
          <w:rFonts w:asciiTheme="minorHAnsi" w:hAnsiTheme="minorHAnsi" w:cstheme="minorHAnsi"/>
          <w:sz w:val="22"/>
          <w:szCs w:val="22"/>
        </w:rPr>
        <w:t xml:space="preserve"> ha eseguito i controlli conformemente all’art.127</w:t>
      </w:r>
      <w:r>
        <w:rPr>
          <w:rFonts w:asciiTheme="minorHAnsi" w:hAnsiTheme="minorHAnsi" w:cstheme="minorHAnsi"/>
          <w:sz w:val="22"/>
          <w:szCs w:val="22"/>
        </w:rPr>
        <w:t>,</w:t>
      </w:r>
      <w:r w:rsidRPr="008D6E01">
        <w:rPr>
          <w:rFonts w:asciiTheme="minorHAnsi" w:hAnsiTheme="minorHAnsi" w:cstheme="minorHAnsi"/>
          <w:sz w:val="22"/>
          <w:szCs w:val="22"/>
        </w:rPr>
        <w:t xml:space="preserve"> del Reg. (UE) n. 1303/2013, verificando gli importi con segno negativo contenuti nelle domande di pagamento trasmesse dall’AdC a</w:t>
      </w:r>
      <w:r>
        <w:rPr>
          <w:rFonts w:asciiTheme="minorHAnsi" w:hAnsiTheme="minorHAnsi" w:cstheme="minorHAnsi"/>
          <w:sz w:val="22"/>
          <w:szCs w:val="22"/>
        </w:rPr>
        <w:t>lla CE per l’anno contabile 20__</w:t>
      </w:r>
      <w:r w:rsidRPr="008D6E01">
        <w:rPr>
          <w:rFonts w:asciiTheme="minorHAnsi" w:hAnsiTheme="minorHAnsi" w:cstheme="minorHAnsi"/>
          <w:sz w:val="22"/>
          <w:szCs w:val="22"/>
        </w:rPr>
        <w:t>-20</w:t>
      </w:r>
      <w:r>
        <w:rPr>
          <w:rFonts w:asciiTheme="minorHAnsi" w:hAnsiTheme="minorHAnsi" w:cstheme="minorHAnsi"/>
          <w:sz w:val="22"/>
          <w:szCs w:val="22"/>
        </w:rPr>
        <w:t>__</w:t>
      </w:r>
      <w:r w:rsidRPr="008D6E01">
        <w:rPr>
          <w:rFonts w:asciiTheme="minorHAnsi" w:hAnsiTheme="minorHAnsi" w:cstheme="minorHAnsi"/>
          <w:sz w:val="22"/>
          <w:szCs w:val="22"/>
        </w:rPr>
        <w:t xml:space="preserve">, con lo scopo di analizzare nel dettaglio la tipologia di detrazione/rettifica operata dagli OO.II., dall’AdG e dall’AdC. </w:t>
      </w:r>
    </w:p>
    <w:p w14:paraId="11F993A1" w14:textId="05001518" w:rsidR="00501993" w:rsidRDefault="00501993" w:rsidP="00501993">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w:t>
      </w:r>
      <w:r w:rsidR="002964E1">
        <w:rPr>
          <w:rFonts w:asciiTheme="minorHAnsi" w:hAnsiTheme="minorHAnsi" w:cstheme="minorHAnsi"/>
          <w:sz w:val="22"/>
          <w:szCs w:val="22"/>
        </w:rPr>
        <w:t xml:space="preserve"> Multifondo</w:t>
      </w:r>
      <w:r>
        <w:rPr>
          <w:rFonts w:asciiTheme="minorHAnsi" w:hAnsiTheme="minorHAnsi" w:cstheme="minorHAnsi"/>
          <w:sz w:val="22"/>
          <w:szCs w:val="22"/>
        </w:rPr>
        <w:t>, è stato possibile effettuare la verifica a campione degli importi negativi selezionati.</w:t>
      </w:r>
    </w:p>
    <w:p w14:paraId="2EA135F2" w14:textId="14BE9AF5" w:rsidR="00501993" w:rsidRDefault="00501993" w:rsidP="00501993">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 xml:space="preserve">Le risultanze delle suddette verifiche sono state comunicate all’AdC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nota prot. n. </w:t>
      </w:r>
      <w:r>
        <w:rPr>
          <w:rFonts w:asciiTheme="minorHAnsi" w:hAnsiTheme="minorHAnsi" w:cstheme="minorHAnsi"/>
          <w:sz w:val="22"/>
          <w:szCs w:val="22"/>
        </w:rPr>
        <w:t>____</w:t>
      </w:r>
      <w:r w:rsidRPr="00E341D8">
        <w:rPr>
          <w:rFonts w:asciiTheme="minorHAnsi" w:hAnsiTheme="minorHAnsi" w:cstheme="minorHAnsi"/>
          <w:sz w:val="22"/>
          <w:szCs w:val="22"/>
        </w:rPr>
        <w:t xml:space="preserve"> del </w:t>
      </w:r>
      <w:r>
        <w:rPr>
          <w:rFonts w:asciiTheme="minorHAnsi" w:hAnsiTheme="minorHAnsi" w:cstheme="minorHAnsi"/>
          <w:sz w:val="22"/>
          <w:szCs w:val="22"/>
        </w:rPr>
        <w:t>__</w:t>
      </w:r>
      <w:r w:rsidRPr="00E341D8">
        <w:rPr>
          <w:rFonts w:asciiTheme="minorHAnsi" w:hAnsiTheme="minorHAnsi" w:cstheme="minorHAnsi"/>
          <w:sz w:val="22"/>
          <w:szCs w:val="22"/>
        </w:rPr>
        <w:t>/</w:t>
      </w:r>
      <w:r>
        <w:rPr>
          <w:rFonts w:asciiTheme="minorHAnsi" w:hAnsiTheme="minorHAnsi" w:cstheme="minorHAnsi"/>
          <w:sz w:val="22"/>
          <w:szCs w:val="22"/>
        </w:rPr>
        <w:t>__</w:t>
      </w:r>
      <w:r w:rsidRPr="00E341D8">
        <w:rPr>
          <w:rFonts w:asciiTheme="minorHAnsi" w:hAnsiTheme="minorHAnsi" w:cstheme="minorHAnsi"/>
          <w:sz w:val="22"/>
          <w:szCs w:val="22"/>
        </w:rPr>
        <w:t>/</w:t>
      </w:r>
      <w:r>
        <w:rPr>
          <w:rFonts w:asciiTheme="minorHAnsi" w:hAnsiTheme="minorHAnsi" w:cstheme="minorHAnsi"/>
          <w:sz w:val="22"/>
          <w:szCs w:val="22"/>
        </w:rPr>
        <w:t xml:space="preserve">____, contenente osservazioni e raccomandazioni che saranno oggetto di </w:t>
      </w:r>
      <w:r w:rsidR="001B57D9">
        <w:rPr>
          <w:rFonts w:asciiTheme="minorHAnsi" w:hAnsiTheme="minorHAnsi" w:cstheme="minorHAnsi"/>
          <w:sz w:val="22"/>
          <w:szCs w:val="22"/>
        </w:rPr>
        <w:t>follow-up</w:t>
      </w:r>
      <w:r>
        <w:rPr>
          <w:rFonts w:asciiTheme="minorHAnsi" w:hAnsiTheme="minorHAnsi" w:cstheme="minorHAnsi"/>
          <w:sz w:val="22"/>
          <w:szCs w:val="22"/>
        </w:rPr>
        <w:t xml:space="preserve"> nell’ambito dell’audit di sistema.</w:t>
      </w:r>
    </w:p>
    <w:p w14:paraId="799F5010" w14:textId="77777777" w:rsidR="00501993" w:rsidRPr="0037275A" w:rsidRDefault="00501993" w:rsidP="00501993">
      <w:pPr>
        <w:pStyle w:val="Default"/>
        <w:spacing w:line="360" w:lineRule="auto"/>
        <w:jc w:val="both"/>
        <w:rPr>
          <w:rFonts w:asciiTheme="minorHAnsi" w:hAnsiTheme="minorHAnsi" w:cstheme="minorHAnsi"/>
          <w:sz w:val="22"/>
          <w:szCs w:val="22"/>
        </w:rPr>
      </w:pPr>
    </w:p>
    <w:p w14:paraId="6FCF7D21" w14:textId="77777777" w:rsidR="00501993" w:rsidRPr="003631A6"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11" w:name="_Toc155622598"/>
      <w:r w:rsidRPr="003631A6">
        <w:rPr>
          <w:rFonts w:asciiTheme="minorHAnsi" w:hAnsiTheme="minorHAnsi" w:cstheme="minorHAnsi"/>
          <w:b/>
          <w:i/>
          <w:color w:val="44546A" w:themeColor="text2"/>
        </w:rPr>
        <w:t>Utilizzo degli audit effettuati dalla Commissione</w:t>
      </w:r>
      <w:bookmarkEnd w:id="11"/>
    </w:p>
    <w:p w14:paraId="06005CFE" w14:textId="703A7035" w:rsidR="00501993" w:rsidRDefault="00501993" w:rsidP="00501993">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2F5496" w:themeColor="accent1" w:themeShade="BF"/>
          <w:sz w:val="22"/>
          <w:szCs w:val="22"/>
        </w:rPr>
        <w:t xml:space="preserve">Indicare se nel periodo contabile di riferimento sono stati realizzati Audit della Commissione </w:t>
      </w:r>
      <w:r w:rsidR="00CB1A14">
        <w:rPr>
          <w:rFonts w:asciiTheme="minorHAnsi" w:hAnsiTheme="minorHAnsi" w:cstheme="minorHAnsi"/>
          <w:i/>
          <w:iCs/>
          <w:color w:val="2F5496" w:themeColor="accent1" w:themeShade="BF"/>
          <w:sz w:val="22"/>
          <w:szCs w:val="22"/>
        </w:rPr>
        <w:t>e</w:t>
      </w:r>
      <w:r w:rsidRPr="00B64522">
        <w:rPr>
          <w:rFonts w:asciiTheme="minorHAnsi" w:hAnsiTheme="minorHAnsi" w:cstheme="minorHAnsi"/>
          <w:i/>
          <w:iCs/>
          <w:color w:val="2F5496" w:themeColor="accent1" w:themeShade="BF"/>
          <w:sz w:val="22"/>
          <w:szCs w:val="22"/>
        </w:rPr>
        <w:t>uropea sulle  Autorità (AdA, AdC, AdG)</w:t>
      </w:r>
      <w:r>
        <w:rPr>
          <w:rFonts w:asciiTheme="minorHAnsi" w:hAnsiTheme="minorHAnsi" w:cstheme="minorHAnsi"/>
          <w:color w:val="auto"/>
          <w:sz w:val="22"/>
          <w:szCs w:val="22"/>
        </w:rPr>
        <w:t xml:space="preserve">. </w:t>
      </w:r>
    </w:p>
    <w:p w14:paraId="56FC3571" w14:textId="77777777" w:rsidR="00501993" w:rsidRDefault="00501993" w:rsidP="00501993">
      <w:pPr>
        <w:pStyle w:val="Default"/>
        <w:spacing w:line="360" w:lineRule="auto"/>
        <w:jc w:val="both"/>
        <w:rPr>
          <w:rFonts w:asciiTheme="minorHAnsi" w:hAnsiTheme="minorHAnsi" w:cstheme="minorHAnsi"/>
          <w:color w:val="auto"/>
          <w:sz w:val="22"/>
          <w:szCs w:val="22"/>
        </w:rPr>
      </w:pPr>
    </w:p>
    <w:p w14:paraId="249B2098" w14:textId="77777777" w:rsidR="00501993" w:rsidRPr="001A7AD9" w:rsidRDefault="00501993" w:rsidP="00501993">
      <w:pPr>
        <w:pStyle w:val="Default"/>
        <w:spacing w:line="360" w:lineRule="auto"/>
        <w:jc w:val="both"/>
        <w:rPr>
          <w:rFonts w:asciiTheme="minorHAnsi" w:hAnsiTheme="minorHAnsi" w:cstheme="minorHAnsi"/>
          <w:color w:val="auto"/>
          <w:sz w:val="22"/>
          <w:szCs w:val="22"/>
        </w:rPr>
      </w:pPr>
    </w:p>
    <w:p w14:paraId="6E3E3A50" w14:textId="77777777" w:rsidR="00501993" w:rsidRPr="001A7AD9"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12" w:name="_Toc155622599"/>
      <w:r w:rsidRPr="001A7AD9">
        <w:rPr>
          <w:rFonts w:asciiTheme="minorHAnsi" w:hAnsiTheme="minorHAnsi" w:cstheme="minorHAnsi"/>
          <w:b/>
          <w:i/>
          <w:color w:val="44546A" w:themeColor="text2"/>
        </w:rPr>
        <w:t>Controlli svolti da altre autorità responsabili dei programmi (verifiche amministrative, verifiche sul posto, controlli svolti dall’AdC)</w:t>
      </w:r>
      <w:bookmarkEnd w:id="12"/>
    </w:p>
    <w:p w14:paraId="644FF9C2" w14:textId="77777777" w:rsidR="00501993" w:rsidRDefault="00501993" w:rsidP="00501993">
      <w:pPr>
        <w:spacing w:after="0" w:line="360" w:lineRule="auto"/>
        <w:rPr>
          <w:rFonts w:asciiTheme="minorHAnsi" w:hAnsiTheme="minorHAnsi" w:cstheme="minorHAnsi"/>
        </w:rPr>
      </w:pPr>
      <w:r w:rsidRPr="00516DFB">
        <w:rPr>
          <w:rFonts w:asciiTheme="minorHAnsi" w:hAnsiTheme="minorHAnsi" w:cstheme="minorHAnsi"/>
          <w:i/>
          <w:iCs/>
          <w:color w:val="2F5496" w:themeColor="accent1" w:themeShade="BF"/>
        </w:rPr>
        <w:lastRenderedPageBreak/>
        <w:t xml:space="preserve">Indicare </w:t>
      </w:r>
      <w:r w:rsidRPr="00B64522">
        <w:rPr>
          <w:rFonts w:asciiTheme="minorHAnsi" w:hAnsiTheme="minorHAnsi" w:cstheme="minorHAnsi"/>
          <w:i/>
          <w:iCs/>
          <w:color w:val="2F5496" w:themeColor="accent1" w:themeShade="BF"/>
        </w:rPr>
        <w:t xml:space="preserve">se nel periodo contabile di riferimento sono stati </w:t>
      </w:r>
      <w:r>
        <w:rPr>
          <w:rFonts w:asciiTheme="minorHAnsi" w:hAnsiTheme="minorHAnsi" w:cstheme="minorHAnsi"/>
          <w:i/>
          <w:iCs/>
          <w:color w:val="2F5496" w:themeColor="accent1" w:themeShade="BF"/>
        </w:rPr>
        <w:t>svolti controlli da altre autorità responsabili dei programmi</w:t>
      </w:r>
    </w:p>
    <w:p w14:paraId="6B2D7A7D" w14:textId="77777777" w:rsidR="00501993" w:rsidRPr="001A7AD9" w:rsidRDefault="00501993" w:rsidP="00501993">
      <w:pPr>
        <w:spacing w:after="0" w:line="360" w:lineRule="auto"/>
        <w:rPr>
          <w:rFonts w:asciiTheme="minorHAnsi" w:hAnsiTheme="minorHAnsi" w:cstheme="minorHAnsi"/>
        </w:rPr>
      </w:pPr>
    </w:p>
    <w:p w14:paraId="4AC106A5" w14:textId="77777777" w:rsidR="00501993" w:rsidRPr="002B7408"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13" w:name="_Toc155622600"/>
      <w:r w:rsidRPr="002B7408">
        <w:rPr>
          <w:rFonts w:asciiTheme="minorHAnsi" w:hAnsiTheme="minorHAnsi" w:cstheme="minorHAnsi"/>
          <w:b/>
          <w:i/>
          <w:color w:val="44546A" w:themeColor="text2"/>
        </w:rPr>
        <w:t>Verifiche supplementari finali</w:t>
      </w:r>
      <w:bookmarkEnd w:id="13"/>
    </w:p>
    <w:p w14:paraId="6A28BDE2" w14:textId="77777777" w:rsidR="00501993" w:rsidRPr="00B64522" w:rsidRDefault="00501993" w:rsidP="00501993">
      <w:pPr>
        <w:spacing w:after="0" w:line="360" w:lineRule="auto"/>
        <w:jc w:val="both"/>
        <w:rPr>
          <w:rFonts w:asciiTheme="minorHAnsi" w:hAnsiTheme="minorHAnsi" w:cstheme="minorHAnsi"/>
          <w:i/>
          <w:iCs/>
          <w:color w:val="2F5496" w:themeColor="accent1" w:themeShade="BF"/>
        </w:rPr>
      </w:pPr>
      <w:r w:rsidRPr="00B64522">
        <w:rPr>
          <w:rFonts w:asciiTheme="minorHAnsi" w:hAnsiTheme="minorHAnsi" w:cstheme="minorHAnsi"/>
          <w:i/>
          <w:iCs/>
          <w:color w:val="2F5496" w:themeColor="accent1" w:themeShade="BF"/>
        </w:rPr>
        <w:t>Descrivere in sintesi le verifiche supplementari svolte</w:t>
      </w:r>
    </w:p>
    <w:p w14:paraId="38096E0E" w14:textId="77777777" w:rsidR="00501993" w:rsidRPr="00850090" w:rsidRDefault="00501993" w:rsidP="00501993">
      <w:pPr>
        <w:spacing w:after="0" w:line="360" w:lineRule="auto"/>
        <w:jc w:val="both"/>
        <w:rPr>
          <w:rFonts w:asciiTheme="minorHAnsi" w:hAnsiTheme="minorHAnsi" w:cstheme="minorHAnsi"/>
        </w:rPr>
      </w:pPr>
    </w:p>
    <w:p w14:paraId="5CCFD897" w14:textId="77777777" w:rsidR="00501993" w:rsidRPr="00850090" w:rsidRDefault="00501993" w:rsidP="00501993">
      <w:pPr>
        <w:spacing w:after="0" w:line="360" w:lineRule="auto"/>
        <w:jc w:val="both"/>
        <w:rPr>
          <w:rFonts w:asciiTheme="minorHAnsi" w:hAnsiTheme="minorHAnsi" w:cstheme="minorHAnsi"/>
        </w:rPr>
      </w:pPr>
      <w:r w:rsidRPr="00850090">
        <w:rPr>
          <w:rFonts w:asciiTheme="minorHAnsi" w:hAnsiTheme="minorHAnsi" w:cstheme="minorHAnsi"/>
        </w:rPr>
        <w:t xml:space="preserve">Una volta ricevuta la bozza dei conti, in considerazione anche dei risultati dell’audit di sistema sull’AdC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l’AdA </w:t>
      </w:r>
      <w:r w:rsidRPr="00850090">
        <w:rPr>
          <w:rFonts w:asciiTheme="minorHAnsi" w:hAnsiTheme="minorHAnsi" w:cstheme="minorHAnsi"/>
        </w:rPr>
        <w:t xml:space="preserve">ha eseguito le verifiche aggiuntive finali sulla bozza dei conti certificati. </w:t>
      </w:r>
    </w:p>
    <w:p w14:paraId="2CB4F9F7" w14:textId="44B84112" w:rsidR="00501993" w:rsidRPr="00850090" w:rsidRDefault="00501993" w:rsidP="00501993">
      <w:pPr>
        <w:spacing w:after="0" w:line="360" w:lineRule="auto"/>
        <w:jc w:val="both"/>
        <w:rPr>
          <w:rFonts w:asciiTheme="minorHAnsi" w:hAnsiTheme="minorHAnsi" w:cstheme="minorHAnsi"/>
          <w:b/>
        </w:rPr>
      </w:pPr>
      <w:r w:rsidRPr="00850090">
        <w:rPr>
          <w:rFonts w:asciiTheme="minorHAnsi" w:hAnsiTheme="minorHAnsi" w:cstheme="minorHAnsi"/>
        </w:rPr>
        <w:t xml:space="preserve">L’importo complessivo delle DdP trasmesse alla Commissione </w:t>
      </w:r>
      <w:r w:rsidR="000F768A">
        <w:rPr>
          <w:rFonts w:asciiTheme="minorHAnsi" w:hAnsiTheme="minorHAnsi" w:cstheme="minorHAnsi"/>
        </w:rPr>
        <w:t>e</w:t>
      </w:r>
      <w:r w:rsidRPr="00850090">
        <w:rPr>
          <w:rFonts w:asciiTheme="minorHAnsi" w:hAnsiTheme="minorHAnsi" w:cstheme="minorHAnsi"/>
        </w:rPr>
        <w:t xml:space="preserve">uropea nell’anno contabile 20__/20__, pari ad </w:t>
      </w:r>
      <w:r w:rsidRPr="00850090">
        <w:rPr>
          <w:rFonts w:asciiTheme="minorHAnsi" w:hAnsiTheme="minorHAnsi" w:cstheme="minorHAnsi"/>
          <w:b/>
        </w:rPr>
        <w:t>euro</w:t>
      </w:r>
      <w:r>
        <w:rPr>
          <w:rFonts w:asciiTheme="minorHAnsi" w:hAnsiTheme="minorHAnsi" w:cstheme="minorHAnsi"/>
          <w:b/>
        </w:rPr>
        <w:t xml:space="preserve"> </w:t>
      </w:r>
      <w:r>
        <w:rPr>
          <w:rFonts w:asciiTheme="minorHAnsi" w:hAnsiTheme="minorHAnsi" w:cstheme="minorHAnsi"/>
          <w:bCs/>
          <w:color w:val="2F5496" w:themeColor="accent1" w:themeShade="BF"/>
        </w:rPr>
        <w:t>___________________</w:t>
      </w:r>
      <w:r w:rsidRPr="00850090">
        <w:rPr>
          <w:rFonts w:asciiTheme="minorHAnsi" w:hAnsiTheme="minorHAnsi" w:cstheme="minorHAnsi"/>
          <w:b/>
        </w:rPr>
        <w:t xml:space="preserve"> </w:t>
      </w:r>
      <w:r w:rsidRPr="00850090">
        <w:rPr>
          <w:rFonts w:asciiTheme="minorHAnsi" w:hAnsiTheme="minorHAnsi" w:cstheme="minorHAnsi"/>
        </w:rPr>
        <w:t>risulta (</w:t>
      </w:r>
      <w:r w:rsidRPr="00850090">
        <w:rPr>
          <w:rFonts w:asciiTheme="minorHAnsi" w:hAnsiTheme="minorHAnsi" w:cstheme="minorHAnsi"/>
          <w:i/>
          <w:iCs/>
          <w:color w:val="2F5496" w:themeColor="accent1" w:themeShade="BF"/>
        </w:rPr>
        <w:t>indicare se è uguale o meno</w:t>
      </w:r>
      <w:r w:rsidRPr="00850090">
        <w:rPr>
          <w:rFonts w:asciiTheme="minorHAnsi" w:hAnsiTheme="minorHAnsi" w:cstheme="minorHAnsi"/>
        </w:rPr>
        <w:t>) all’importo indicato nelle colonne A e B dell’</w:t>
      </w:r>
      <w:r>
        <w:rPr>
          <w:rFonts w:asciiTheme="minorHAnsi" w:hAnsiTheme="minorHAnsi" w:cstheme="minorHAnsi"/>
        </w:rPr>
        <w:t>A</w:t>
      </w:r>
      <w:r w:rsidRPr="00850090">
        <w:rPr>
          <w:rFonts w:asciiTheme="minorHAnsi" w:hAnsiTheme="minorHAnsi" w:cstheme="minorHAnsi"/>
        </w:rPr>
        <w:t>ppendice 8 ai conti.</w:t>
      </w:r>
    </w:p>
    <w:p w14:paraId="35E63BCB" w14:textId="77777777" w:rsidR="00501993" w:rsidRPr="00850090" w:rsidRDefault="00501993" w:rsidP="00501993">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Su questo universo l’Autorità di Audit ha eseguito la verifica su un campione di operazioni.</w:t>
      </w:r>
    </w:p>
    <w:p w14:paraId="5C90A406" w14:textId="77777777" w:rsidR="00501993" w:rsidRPr="00850090" w:rsidRDefault="00501993" w:rsidP="00501993">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In particolare, si è provveduto prioritariamente a individuare i valori positivi (escludendo gli importi negativi e quelli pari a zero) e successivamente ad estrarre un campione di n. 30 occorrenze, secondo il metodo del campionamento casuale semplice utilizzando la funzione </w:t>
      </w:r>
      <w:r w:rsidRPr="00850090">
        <w:rPr>
          <w:rFonts w:asciiTheme="minorHAnsi" w:hAnsiTheme="minorHAnsi" w:cstheme="minorHAnsi"/>
          <w:i/>
        </w:rPr>
        <w:t>Random Sample</w:t>
      </w:r>
      <w:r w:rsidRPr="00850090">
        <w:rPr>
          <w:rFonts w:asciiTheme="minorHAnsi" w:hAnsiTheme="minorHAnsi" w:cstheme="minorHAnsi"/>
        </w:rPr>
        <w:t xml:space="preserve"> di ANALYTICS.</w:t>
      </w:r>
    </w:p>
    <w:p w14:paraId="33F16CBF" w14:textId="77777777" w:rsidR="00501993" w:rsidRPr="00850090" w:rsidRDefault="00501993" w:rsidP="00501993">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Il campione estratto è il seguente.</w:t>
      </w:r>
    </w:p>
    <w:p w14:paraId="4FE5AACF" w14:textId="77777777" w:rsidR="00501993" w:rsidRDefault="00501993" w:rsidP="00501993">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501993" w:rsidRPr="00D7634E" w14:paraId="70320CDA" w14:textId="77777777" w:rsidTr="008A1531">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38D6B5B8"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20062A9D"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Spesa/FatturaId</w:t>
            </w:r>
          </w:p>
        </w:tc>
        <w:tc>
          <w:tcPr>
            <w:tcW w:w="696" w:type="pct"/>
            <w:tcBorders>
              <w:top w:val="single" w:sz="8" w:space="0" w:color="auto"/>
              <w:left w:val="nil"/>
              <w:bottom w:val="nil"/>
              <w:right w:val="single" w:sz="8" w:space="0" w:color="auto"/>
            </w:tcBorders>
            <w:shd w:val="clear" w:color="000000" w:fill="BFBFBF"/>
            <w:vAlign w:val="center"/>
            <w:hideMark/>
          </w:tcPr>
          <w:p w14:paraId="279D898D"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SpesaId/Fattura Id</w:t>
            </w:r>
          </w:p>
        </w:tc>
        <w:tc>
          <w:tcPr>
            <w:tcW w:w="582" w:type="pct"/>
            <w:tcBorders>
              <w:top w:val="single" w:sz="8" w:space="0" w:color="auto"/>
              <w:left w:val="nil"/>
              <w:bottom w:val="nil"/>
              <w:right w:val="single" w:sz="8" w:space="0" w:color="auto"/>
            </w:tcBorders>
            <w:shd w:val="clear" w:color="000000" w:fill="BFBFBF"/>
            <w:vAlign w:val="center"/>
            <w:hideMark/>
          </w:tcPr>
          <w:p w14:paraId="61B2A8C2"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1E00FFB5"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Num.Domanda di Pagamento</w:t>
            </w:r>
          </w:p>
        </w:tc>
        <w:tc>
          <w:tcPr>
            <w:tcW w:w="588" w:type="pct"/>
            <w:tcBorders>
              <w:top w:val="single" w:sz="8" w:space="0" w:color="auto"/>
              <w:left w:val="nil"/>
              <w:bottom w:val="nil"/>
              <w:right w:val="single" w:sz="8" w:space="0" w:color="auto"/>
            </w:tcBorders>
            <w:shd w:val="clear" w:color="000000" w:fill="BFBFBF"/>
            <w:vAlign w:val="center"/>
            <w:hideMark/>
          </w:tcPr>
          <w:p w14:paraId="275E8571"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501993" w:rsidRPr="00FD12E9" w14:paraId="63AB6A40"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B23E801" w14:textId="77777777" w:rsidR="00501993" w:rsidRPr="00FD12E9" w:rsidRDefault="00501993" w:rsidP="008A1531">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3B883BEA"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746F59C5"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6ED3CBA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4E37E370"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511D1495"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6FDD7BAB"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217F616"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C4885DB"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543F08E"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A707B2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831AC3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4A9598F"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106FCFF8"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EDE3C38"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EB8F5C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8BAA1E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AE2BC85"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766EF5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2F9B3B5"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1C949EA7"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2C8A0CD3"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71AC92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9A4AAF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6D3FF450"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98C837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E9B72EC"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751A7376"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C973B1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0C3CE8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2D8039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40D8D53"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16F34CB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ED3F995"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7C97D280"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2CC67C3"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6B55AE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66D89E4"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34FC33A"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60141EA"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394A908A"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2C78AF5A"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773669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132C26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359FC8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E39CFF0"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1AEAFE8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4347BA8"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676F7597"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2CEBE8F0"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153FF7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E7CBF5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2C451BA"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0803B77"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62761779"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4605DF89"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9FF0CA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0894501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CD210E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61E003E6"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6A028A6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E84C1A5"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374285DB"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A5D69B4"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CACFD8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387D7E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D73606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E476B26"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4E66F24"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545E3A44"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E15EADE"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9E004F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22C3C8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61B8A3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9926B7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132C938"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19EA1F9E"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DEE2323"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3C6C6C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BC4FB64"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EECF43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3627186"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2A9DF59"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5AF5A715" w14:textId="77777777" w:rsidTr="008A1531">
        <w:trPr>
          <w:trHeight w:val="315"/>
        </w:trPr>
        <w:tc>
          <w:tcPr>
            <w:tcW w:w="992" w:type="pct"/>
            <w:tcBorders>
              <w:top w:val="nil"/>
              <w:left w:val="nil"/>
              <w:bottom w:val="nil"/>
              <w:right w:val="nil"/>
            </w:tcBorders>
            <w:shd w:val="clear" w:color="auto" w:fill="auto"/>
            <w:vAlign w:val="center"/>
            <w:hideMark/>
          </w:tcPr>
          <w:p w14:paraId="45CBB26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328840F5" w14:textId="77777777" w:rsidR="00501993" w:rsidRPr="00FD12E9" w:rsidRDefault="00501993" w:rsidP="008A1531">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3030D68A" w14:textId="77777777" w:rsidR="00501993" w:rsidRPr="00FD12E9" w:rsidRDefault="00501993" w:rsidP="008A1531">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5CA3364F" w14:textId="77777777" w:rsidR="00501993" w:rsidRPr="00FD12E9" w:rsidRDefault="00501993" w:rsidP="008A1531">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7C676E28" w14:textId="77777777" w:rsidR="00501993" w:rsidRPr="00FD12E9" w:rsidRDefault="00501993" w:rsidP="008A1531">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26F9DF3B" w14:textId="77777777" w:rsidR="00501993" w:rsidRPr="00FD12E9" w:rsidRDefault="00501993" w:rsidP="008A1531">
            <w:pPr>
              <w:spacing w:after="0" w:line="240" w:lineRule="auto"/>
              <w:jc w:val="center"/>
              <w:rPr>
                <w:rFonts w:eastAsia="Times New Roman" w:cs="Calibri"/>
                <w:b/>
                <w:bCs/>
                <w:color w:val="000000"/>
                <w:sz w:val="14"/>
                <w:szCs w:val="18"/>
                <w:lang w:eastAsia="it-IT"/>
              </w:rPr>
            </w:pPr>
          </w:p>
        </w:tc>
      </w:tr>
    </w:tbl>
    <w:p w14:paraId="1D17C9DE" w14:textId="77777777" w:rsidR="00501993" w:rsidRDefault="00501993" w:rsidP="00501993">
      <w:pPr>
        <w:spacing w:after="0" w:line="360" w:lineRule="auto"/>
        <w:jc w:val="both"/>
        <w:rPr>
          <w:rFonts w:asciiTheme="minorHAnsi" w:hAnsiTheme="minorHAnsi" w:cstheme="minorHAnsi"/>
        </w:rPr>
      </w:pPr>
    </w:p>
    <w:p w14:paraId="34A7F914" w14:textId="77777777" w:rsidR="00501993" w:rsidRDefault="00501993" w:rsidP="00501993">
      <w:pPr>
        <w:spacing w:after="0" w:line="360" w:lineRule="auto"/>
        <w:jc w:val="both"/>
        <w:rPr>
          <w:rFonts w:asciiTheme="minorHAnsi" w:hAnsiTheme="minorHAnsi" w:cstheme="minorHAnsi"/>
        </w:rPr>
      </w:pPr>
      <w:r w:rsidRPr="005B6343">
        <w:rPr>
          <w:rFonts w:asciiTheme="minorHAnsi" w:hAnsiTheme="minorHAnsi" w:cstheme="minorHAnsi"/>
        </w:rPr>
        <w:lastRenderedPageBreak/>
        <w:t>Per tali o</w:t>
      </w:r>
      <w:r>
        <w:rPr>
          <w:rFonts w:asciiTheme="minorHAnsi" w:hAnsiTheme="minorHAnsi" w:cstheme="minorHAnsi"/>
        </w:rPr>
        <w:t>perazioni, l'AdA ha verificato:</w:t>
      </w:r>
    </w:p>
    <w:p w14:paraId="2B0B4D48" w14:textId="77777777" w:rsidR="00501993" w:rsidRDefault="00501993" w:rsidP="00501993">
      <w:pPr>
        <w:pStyle w:val="Paragrafoelenco"/>
        <w:numPr>
          <w:ilvl w:val="0"/>
          <w:numId w:val="11"/>
        </w:numPr>
        <w:spacing w:after="0" w:line="360" w:lineRule="auto"/>
        <w:rPr>
          <w:rFonts w:asciiTheme="minorHAnsi" w:hAnsiTheme="minorHAnsi" w:cstheme="minorHAnsi"/>
        </w:rPr>
      </w:pPr>
      <w:r w:rsidRPr="005B6343">
        <w:rPr>
          <w:rFonts w:asciiTheme="minorHAnsi" w:hAnsiTheme="minorHAnsi" w:cstheme="minorHAnsi"/>
        </w:rPr>
        <w:t>che l'importo totale della spesa ammissibile dichiarata ai sensi dell'articolo 137</w:t>
      </w:r>
      <w:r>
        <w:rPr>
          <w:rFonts w:asciiTheme="minorHAnsi" w:hAnsiTheme="minorHAnsi" w:cstheme="minorHAnsi"/>
        </w:rPr>
        <w:t>,</w:t>
      </w:r>
      <w:r w:rsidRPr="005B6343">
        <w:rPr>
          <w:rFonts w:asciiTheme="minorHAnsi" w:hAnsiTheme="minorHAnsi" w:cstheme="minorHAnsi"/>
        </w:rPr>
        <w:t xml:space="preserve"> paragrafo 1 lettera a) del RDC si riconcili con la spesa (e il corrispondente contributo pubblico) incluso nelle domande </w:t>
      </w:r>
      <w:r w:rsidRPr="00012AF8">
        <w:rPr>
          <w:rFonts w:asciiTheme="minorHAnsi" w:hAnsiTheme="minorHAnsi" w:cstheme="minorHAnsi"/>
          <w:highlight w:val="yellow"/>
        </w:rPr>
        <w:t>di pagamento presentate alla Commissione, come risultante dal Sistema Informativo SIGMA – Sezione “certificazione</w:t>
      </w:r>
      <w:r w:rsidRPr="00012AF8">
        <w:rPr>
          <w:rFonts w:asciiTheme="minorHAnsi" w:hAnsiTheme="minorHAnsi" w:cstheme="minorHAnsi"/>
          <w:b/>
          <w:highlight w:val="yellow"/>
        </w:rPr>
        <w:t xml:space="preserve"> </w:t>
      </w:r>
      <w:r w:rsidRPr="00012AF8">
        <w:rPr>
          <w:rFonts w:asciiTheme="minorHAnsi" w:hAnsiTheme="minorHAnsi" w:cstheme="minorHAnsi"/>
          <w:highlight w:val="yellow"/>
        </w:rPr>
        <w:t>spese – predisposizione domande di pagamento - gestione domande di pagamento”;</w:t>
      </w:r>
    </w:p>
    <w:p w14:paraId="6BA094E7" w14:textId="77777777" w:rsidR="00501993" w:rsidRDefault="00501993" w:rsidP="00501993">
      <w:pPr>
        <w:pStyle w:val="Paragrafoelenco"/>
        <w:numPr>
          <w:ilvl w:val="0"/>
          <w:numId w:val="11"/>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0A7D4248" w14:textId="77777777" w:rsidR="00501993" w:rsidRPr="005B6343" w:rsidRDefault="00501993" w:rsidP="00501993">
      <w:pPr>
        <w:pStyle w:val="Paragrafoelenco"/>
        <w:numPr>
          <w:ilvl w:val="0"/>
          <w:numId w:val="11"/>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Pr>
          <w:rFonts w:asciiTheme="minorHAnsi" w:hAnsiTheme="minorHAnsi" w:cstheme="minorHAnsi"/>
        </w:rPr>
        <w:t>.</w:t>
      </w:r>
    </w:p>
    <w:p w14:paraId="0264680D" w14:textId="77777777" w:rsidR="00501993" w:rsidRPr="008D6E01" w:rsidRDefault="00501993" w:rsidP="00501993">
      <w:pPr>
        <w:spacing w:after="0" w:line="360" w:lineRule="auto"/>
        <w:jc w:val="both"/>
        <w:rPr>
          <w:rFonts w:asciiTheme="minorHAnsi" w:hAnsiTheme="minorHAnsi" w:cstheme="minorHAnsi"/>
        </w:rPr>
      </w:pPr>
    </w:p>
    <w:p w14:paraId="60F86E6C" w14:textId="77777777" w:rsidR="00501993" w:rsidRPr="003B02EE"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14" w:name="_Toc33524887"/>
      <w:bookmarkStart w:id="15" w:name="_Toc155622601"/>
      <w:r w:rsidRPr="00BE49E4">
        <w:rPr>
          <w:rFonts w:asciiTheme="minorHAnsi" w:hAnsiTheme="minorHAnsi" w:cstheme="minorHAnsi"/>
          <w:b/>
          <w:caps/>
          <w:color w:val="002060"/>
          <w:sz w:val="22"/>
          <w:szCs w:val="22"/>
        </w:rPr>
        <w:t>Esiti finali</w:t>
      </w:r>
      <w:bookmarkEnd w:id="14"/>
      <w:bookmarkEnd w:id="15"/>
    </w:p>
    <w:p w14:paraId="35B10BD1" w14:textId="77777777" w:rsidR="00501993" w:rsidRDefault="00501993" w:rsidP="00501993">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r w:rsidRPr="008D6E01">
        <w:rPr>
          <w:rFonts w:asciiTheme="minorHAnsi" w:hAnsiTheme="minorHAnsi" w:cstheme="minorHAnsi"/>
        </w:rPr>
        <w:t>l’AdA ha proceduto a verificare che:</w:t>
      </w:r>
    </w:p>
    <w:p w14:paraId="641F0E97" w14:textId="77777777" w:rsidR="00501993" w:rsidRPr="00E556E6" w:rsidRDefault="00501993" w:rsidP="00501993">
      <w:pPr>
        <w:pStyle w:val="Paragrafoelenco"/>
        <w:numPr>
          <w:ilvl w:val="0"/>
          <w:numId w:val="3"/>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Pr="00E556E6">
        <w:rPr>
          <w:rFonts w:asciiTheme="minorHAnsi" w:hAnsiTheme="minorHAnsi" w:cstheme="minorHAnsi"/>
          <w:color w:val="000000"/>
        </w:rPr>
        <w:t>'importo totale delle spese ammissibili dichiarato a norma dell'articolo 137, paragrafo 1, lettera a), del</w:t>
      </w:r>
      <w:r w:rsidRPr="00E556E6">
        <w:t xml:space="preserve"> </w:t>
      </w:r>
      <w:r w:rsidRPr="00E556E6">
        <w:rPr>
          <w:rFonts w:asciiTheme="minorHAnsi" w:hAnsiTheme="minorHAnsi" w:cstheme="minorHAnsi"/>
          <w:color w:val="000000"/>
        </w:rPr>
        <w:t xml:space="preserve">Reg. (UE) n. 1303/2013, corrisponda alle spese (e alle relative spese pubbliche) che figurano nella </w:t>
      </w:r>
      <w:r w:rsidRPr="00E556E6">
        <w:rPr>
          <w:rFonts w:asciiTheme="minorHAnsi" w:hAnsiTheme="minorHAnsi" w:cstheme="minorHAnsi"/>
          <w:color w:val="000000"/>
          <w:u w:val="single"/>
        </w:rPr>
        <w:t>domanda di pagamento finale</w:t>
      </w:r>
      <w:r w:rsidRPr="00E556E6">
        <w:rPr>
          <w:rFonts w:asciiTheme="minorHAnsi" w:hAnsiTheme="minorHAnsi" w:cstheme="minorHAnsi"/>
          <w:color w:val="000000"/>
        </w:rPr>
        <w:t xml:space="preserve"> presentata alla Commissione per il pertinente periodo contabile;</w:t>
      </w:r>
    </w:p>
    <w:p w14:paraId="167FA381" w14:textId="77777777" w:rsidR="00501993" w:rsidRPr="00E556E6" w:rsidRDefault="00501993" w:rsidP="00501993">
      <w:pPr>
        <w:pStyle w:val="Paragrafoelenco"/>
        <w:numPr>
          <w:ilvl w:val="0"/>
          <w:numId w:val="3"/>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Pr="00E556E6">
        <w:rPr>
          <w:rFonts w:asciiTheme="minorHAnsi" w:hAnsiTheme="minorHAnsi" w:cstheme="minorHAnsi"/>
          <w:color w:val="000000"/>
        </w:rPr>
        <w:t>'importo dei pagamenti corrispondenti effettuati ai beneficiari a norma dell'articolo 132, paragrafo 1, del</w:t>
      </w:r>
      <w:r w:rsidRPr="00E556E6">
        <w:t xml:space="preserve"> </w:t>
      </w:r>
      <w:r w:rsidRPr="00E556E6">
        <w:rPr>
          <w:rFonts w:asciiTheme="minorHAnsi" w:hAnsiTheme="minorHAnsi" w:cstheme="minorHAnsi"/>
          <w:color w:val="000000"/>
        </w:rPr>
        <w:t>Reg. (UE) n. 1303/2013 e riportato nella colonna C dell'appendice 1 corrisponda ai relativi documenti contabili a livello di AdC e AdG;</w:t>
      </w:r>
    </w:p>
    <w:p w14:paraId="39B04DE0" w14:textId="77777777" w:rsidR="00501993" w:rsidRPr="00E556E6" w:rsidRDefault="00501993" w:rsidP="00501993">
      <w:pPr>
        <w:pStyle w:val="Paragrafoelenco"/>
        <w:numPr>
          <w:ilvl w:val="0"/>
          <w:numId w:val="3"/>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Pr="00E556E6">
        <w:rPr>
          <w:rFonts w:asciiTheme="minorHAnsi" w:hAnsiTheme="minorHAnsi" w:cstheme="minorHAnsi"/>
          <w:color w:val="000000"/>
        </w:rPr>
        <w:t>li importi dei contributi del programma erogati agli strumenti finanziari (anticipi) e gli anticipi degli aiuti di Stato pagati ai beneficiari siano giustificati dalle informazioni disponibili in particolare a livello di AdG.</w:t>
      </w:r>
    </w:p>
    <w:p w14:paraId="3BA86530" w14:textId="03DEFA31" w:rsidR="00501993" w:rsidRPr="00E556E6" w:rsidRDefault="00501993" w:rsidP="00501993">
      <w:pPr>
        <w:pStyle w:val="Paragrafoelenco"/>
        <w:numPr>
          <w:ilvl w:val="0"/>
          <w:numId w:val="3"/>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in conformità con l’art 137</w:t>
      </w:r>
      <w:r>
        <w:rPr>
          <w:rFonts w:asciiTheme="minorHAnsi" w:hAnsiTheme="minorHAnsi" w:cstheme="minorHAnsi"/>
          <w:color w:val="000000"/>
        </w:rPr>
        <w:t xml:space="preserve">, paragrafo </w:t>
      </w:r>
      <w:r w:rsidRPr="00E556E6">
        <w:rPr>
          <w:rFonts w:asciiTheme="minorHAnsi" w:hAnsiTheme="minorHAnsi" w:cstheme="minorHAnsi"/>
          <w:color w:val="000000"/>
        </w:rPr>
        <w:t>2</w:t>
      </w:r>
      <w:r>
        <w:rPr>
          <w:rFonts w:asciiTheme="minorHAnsi" w:hAnsiTheme="minorHAnsi" w:cstheme="minorHAnsi"/>
          <w:color w:val="000000"/>
        </w:rPr>
        <w:t>,</w:t>
      </w:r>
      <w:r w:rsidRPr="00E556E6">
        <w:rPr>
          <w:rFonts w:asciiTheme="minorHAnsi" w:hAnsiTheme="minorHAnsi" w:cstheme="minorHAnsi"/>
          <w:color w:val="000000"/>
        </w:rPr>
        <w:t xml:space="preserve"> del Reg. (UE) n. 1303/2013;</w:t>
      </w:r>
    </w:p>
    <w:p w14:paraId="463EC1F9" w14:textId="77777777" w:rsidR="00501993" w:rsidRPr="00E556E6"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14:paraId="70A437A2" w14:textId="77777777" w:rsidR="00501993" w:rsidRPr="00E556E6"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w:t>
      </w:r>
      <w:r>
        <w:rPr>
          <w:rFonts w:asciiTheme="minorHAnsi" w:hAnsiTheme="minorHAnsi" w:cstheme="minorHAnsi"/>
          <w:color w:val="000000"/>
        </w:rPr>
        <w:t>,</w:t>
      </w:r>
      <w:r w:rsidRPr="00E556E6">
        <w:rPr>
          <w:rFonts w:asciiTheme="minorHAnsi" w:hAnsiTheme="minorHAnsi" w:cstheme="minorHAnsi"/>
          <w:color w:val="000000"/>
        </w:rPr>
        <w:t xml:space="preserve"> del Reg. (UE) n. 1303/2013 e gli importi non recuperabili presentati nei conti corrispondano agli importi inseriti nei sistemi di contabilità dell’AdC e siano basati su decisioni assunte dall’AdG o dall’AdC;</w:t>
      </w:r>
    </w:p>
    <w:p w14:paraId="66F73B4F" w14:textId="77777777" w:rsidR="00501993" w:rsidRPr="00E556E6"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35AB3079" w14:textId="77777777" w:rsidR="00501993" w:rsidRPr="00E556E6" w:rsidRDefault="00501993" w:rsidP="00501993">
      <w:pPr>
        <w:pStyle w:val="Paragrafoelenco"/>
        <w:numPr>
          <w:ilvl w:val="0"/>
          <w:numId w:val="3"/>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l'AdC abbia</w:t>
      </w:r>
      <w:r w:rsidRPr="00E556E6">
        <w:rPr>
          <w:rFonts w:asciiTheme="minorHAnsi" w:hAnsiTheme="minorHAnsi" w:cstheme="minorHAnsi"/>
          <w:color w:val="000000"/>
        </w:rPr>
        <w:t xml:space="preserve"> fornito nell'</w:t>
      </w:r>
      <w:r>
        <w:rPr>
          <w:rFonts w:asciiTheme="minorHAnsi" w:hAnsiTheme="minorHAnsi" w:cstheme="minorHAnsi"/>
          <w:color w:val="000000"/>
        </w:rPr>
        <w:t>A</w:t>
      </w:r>
      <w:r w:rsidRPr="00E556E6">
        <w:rPr>
          <w:rFonts w:asciiTheme="minorHAnsi" w:hAnsiTheme="minorHAnsi" w:cstheme="minorHAnsi"/>
          <w:color w:val="000000"/>
        </w:rPr>
        <w:t xml:space="preserve">ppendice 8 una riconciliazione tra l'importo totale delle spese ammissibili registrate nei conti provvisori e l'importo totale nei sistemi contabili dell'AdC e le spese (e le relative </w:t>
      </w:r>
      <w:r w:rsidRPr="00E556E6">
        <w:rPr>
          <w:rFonts w:asciiTheme="minorHAnsi" w:hAnsiTheme="minorHAnsi" w:cstheme="minorHAnsi"/>
          <w:color w:val="000000"/>
        </w:rPr>
        <w:lastRenderedPageBreak/>
        <w:t>spese pubbliche) che figurano nelle domande di pagamento presentate alla Commissione per il pertinente periodo contabile.</w:t>
      </w:r>
    </w:p>
    <w:p w14:paraId="036F6595" w14:textId="77777777" w:rsidR="00501993" w:rsidRPr="00BE49E4" w:rsidRDefault="00501993" w:rsidP="00501993">
      <w:pPr>
        <w:autoSpaceDE w:val="0"/>
        <w:autoSpaceDN w:val="0"/>
        <w:adjustRightInd w:val="0"/>
        <w:spacing w:after="0" w:line="360" w:lineRule="auto"/>
        <w:rPr>
          <w:rFonts w:asciiTheme="minorHAnsi" w:hAnsiTheme="minorHAnsi" w:cstheme="minorHAnsi"/>
        </w:rPr>
      </w:pPr>
      <w:r>
        <w:rPr>
          <w:rFonts w:asciiTheme="minorHAnsi" w:hAnsiTheme="minorHAnsi" w:cstheme="minorHAnsi"/>
        </w:rPr>
        <w:t>A seguito delle suesposte verifiche l’AdA ha</w:t>
      </w:r>
      <w:r w:rsidRPr="00BE49E4">
        <w:rPr>
          <w:rFonts w:asciiTheme="minorHAnsi" w:hAnsiTheme="minorHAnsi" w:cstheme="minorHAnsi"/>
        </w:rPr>
        <w:t xml:space="preserve"> potuto appurare quanto segue.</w:t>
      </w:r>
    </w:p>
    <w:p w14:paraId="6398AD83" w14:textId="77777777" w:rsidR="00501993" w:rsidRDefault="00501993" w:rsidP="00501993">
      <w:pPr>
        <w:spacing w:after="0" w:line="360" w:lineRule="auto"/>
        <w:rPr>
          <w:rFonts w:asciiTheme="minorHAnsi" w:hAnsiTheme="minorHAnsi" w:cstheme="minorHAnsi"/>
          <w:color w:val="003399"/>
        </w:rPr>
      </w:pPr>
    </w:p>
    <w:p w14:paraId="7345771E" w14:textId="77777777" w:rsidR="00501993" w:rsidRPr="002F6394" w:rsidRDefault="00501993" w:rsidP="00501993">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4AF7B5C1"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Descrivere le risultanze dell’Appendice 1</w:t>
      </w:r>
    </w:p>
    <w:p w14:paraId="1C0490B2" w14:textId="77777777" w:rsidR="00501993" w:rsidRDefault="00501993" w:rsidP="00501993">
      <w:pPr>
        <w:spacing w:after="0" w:line="360" w:lineRule="auto"/>
        <w:jc w:val="both"/>
        <w:rPr>
          <w:rFonts w:asciiTheme="minorHAnsi" w:hAnsiTheme="minorHAnsi" w:cstheme="minorHAnsi"/>
        </w:rPr>
      </w:pPr>
    </w:p>
    <w:p w14:paraId="762FBF7F" w14:textId="77777777" w:rsidR="00501993" w:rsidRPr="005D3C4F" w:rsidRDefault="00501993" w:rsidP="00501993">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14:paraId="20D26C3E"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2</w:t>
      </w:r>
    </w:p>
    <w:p w14:paraId="438F38CD" w14:textId="77777777" w:rsidR="00501993" w:rsidRDefault="00501993" w:rsidP="00501993">
      <w:pPr>
        <w:spacing w:after="0" w:line="360" w:lineRule="auto"/>
        <w:jc w:val="both"/>
        <w:rPr>
          <w:rFonts w:asciiTheme="minorHAnsi" w:hAnsiTheme="minorHAnsi" w:cstheme="minorHAnsi"/>
        </w:rPr>
      </w:pPr>
    </w:p>
    <w:p w14:paraId="6882E5BD" w14:textId="77777777" w:rsidR="00501993" w:rsidRPr="00D62225" w:rsidRDefault="00501993" w:rsidP="00501993">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 xml:space="preserve">Appendice 3 - Importi da recuperare alla chiusura del periodo contabile — articolo 137, paragrafo 1, lettera b), del </w:t>
      </w:r>
      <w:r>
        <w:rPr>
          <w:rFonts w:asciiTheme="minorHAnsi" w:hAnsiTheme="minorHAnsi" w:cstheme="minorHAnsi"/>
          <w:color w:val="003399"/>
        </w:rPr>
        <w:t>R</w:t>
      </w:r>
      <w:r w:rsidRPr="00D62225">
        <w:rPr>
          <w:rFonts w:asciiTheme="minorHAnsi" w:hAnsiTheme="minorHAnsi" w:cstheme="minorHAnsi"/>
          <w:color w:val="003399"/>
        </w:rPr>
        <w:t>egolamento (UE) n. 1303/2013</w:t>
      </w:r>
    </w:p>
    <w:p w14:paraId="00B478A1"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3</w:t>
      </w:r>
    </w:p>
    <w:p w14:paraId="26845A5C" w14:textId="77777777" w:rsidR="00501993" w:rsidRPr="00D937AB" w:rsidRDefault="00501993" w:rsidP="00501993">
      <w:pPr>
        <w:spacing w:after="0" w:line="360" w:lineRule="auto"/>
        <w:jc w:val="both"/>
      </w:pPr>
    </w:p>
    <w:p w14:paraId="3E8B32CC" w14:textId="77777777" w:rsidR="00501993" w:rsidRPr="009E2987" w:rsidRDefault="00501993" w:rsidP="00501993">
      <w:pPr>
        <w:spacing w:after="0" w:line="360" w:lineRule="auto"/>
        <w:jc w:val="both"/>
        <w:rPr>
          <w:color w:val="003399"/>
        </w:rPr>
      </w:pPr>
      <w:r w:rsidRPr="009E2987">
        <w:rPr>
          <w:color w:val="003399"/>
        </w:rPr>
        <w:t xml:space="preserve">Appendice 4 - Recuperi effettuati a norma dell'articolo 71 del Regolamento (UE) n. 1303/2013 durante il periodo contabile — articolo 137, paragrafo 1, lettera b), del </w:t>
      </w:r>
      <w:r>
        <w:rPr>
          <w:color w:val="003399"/>
        </w:rPr>
        <w:t>R</w:t>
      </w:r>
      <w:r w:rsidRPr="009E2987">
        <w:rPr>
          <w:color w:val="003399"/>
        </w:rPr>
        <w:t>egolamento (UE) n. 1303/2013</w:t>
      </w:r>
    </w:p>
    <w:p w14:paraId="7D288400"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4</w:t>
      </w:r>
    </w:p>
    <w:p w14:paraId="165CEBE3" w14:textId="77777777" w:rsidR="00501993" w:rsidRDefault="00501993" w:rsidP="00501993">
      <w:pPr>
        <w:spacing w:after="0" w:line="360" w:lineRule="auto"/>
        <w:jc w:val="both"/>
      </w:pPr>
    </w:p>
    <w:p w14:paraId="05D22EEC" w14:textId="77777777" w:rsidR="00501993" w:rsidRPr="00D937AB" w:rsidRDefault="00501993" w:rsidP="00501993">
      <w:pPr>
        <w:spacing w:after="0" w:line="360" w:lineRule="auto"/>
        <w:jc w:val="both"/>
        <w:rPr>
          <w:color w:val="003399"/>
        </w:rPr>
      </w:pPr>
      <w:r w:rsidRPr="00D937AB">
        <w:rPr>
          <w:color w:val="003399"/>
        </w:rPr>
        <w:t xml:space="preserve">Appendice 5 - Importi irrecuperabili alla chiusura del periodo contabile — articolo 137, paragrafo 1, lettera b), del </w:t>
      </w:r>
      <w:r>
        <w:rPr>
          <w:color w:val="003399"/>
        </w:rPr>
        <w:t>R</w:t>
      </w:r>
      <w:r w:rsidRPr="00D937AB">
        <w:rPr>
          <w:color w:val="003399"/>
        </w:rPr>
        <w:t>egolamento (UE) n. 1303/2013</w:t>
      </w:r>
    </w:p>
    <w:p w14:paraId="6B5EC3D6"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5</w:t>
      </w:r>
    </w:p>
    <w:p w14:paraId="2D8BDA1C" w14:textId="77777777" w:rsidR="00501993" w:rsidRDefault="00501993" w:rsidP="00501993">
      <w:pPr>
        <w:spacing w:after="0" w:line="360" w:lineRule="auto"/>
        <w:jc w:val="both"/>
        <w:rPr>
          <w:rFonts w:asciiTheme="minorHAnsi" w:hAnsiTheme="minorHAnsi" w:cstheme="minorHAnsi"/>
          <w:b/>
        </w:rPr>
      </w:pPr>
    </w:p>
    <w:p w14:paraId="693B3744" w14:textId="77777777" w:rsidR="00501993" w:rsidRPr="00D62225" w:rsidRDefault="00501993" w:rsidP="00501993">
      <w:pPr>
        <w:spacing w:after="0" w:line="360" w:lineRule="auto"/>
        <w:jc w:val="both"/>
        <w:rPr>
          <w:color w:val="003399"/>
        </w:rPr>
      </w:pPr>
      <w:r w:rsidRPr="00D62225">
        <w:rPr>
          <w:color w:val="003399"/>
        </w:rPr>
        <w:t xml:space="preserve">Appendice 6 - Importi dei contributi per programma erogati agli strumenti finanziari a norma dell'articolo 41 del regolamento (UE) n. 1303/2013) (dati cumulativi dall'inizio del programma) — articolo 137, paragrafo 1, lettera c), del </w:t>
      </w:r>
      <w:r>
        <w:rPr>
          <w:color w:val="003399"/>
        </w:rPr>
        <w:t>R</w:t>
      </w:r>
      <w:r w:rsidRPr="00D62225">
        <w:rPr>
          <w:color w:val="003399"/>
        </w:rPr>
        <w:t>egolamento (UE) n. 1303/2013</w:t>
      </w:r>
    </w:p>
    <w:p w14:paraId="1FC41667"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6</w:t>
      </w:r>
    </w:p>
    <w:p w14:paraId="6B41F8A3" w14:textId="0FA35250" w:rsidR="00501993" w:rsidRPr="00D62225" w:rsidRDefault="00501993" w:rsidP="00501993">
      <w:pPr>
        <w:spacing w:after="0" w:line="360" w:lineRule="auto"/>
        <w:jc w:val="both"/>
        <w:rPr>
          <w:color w:val="003399"/>
        </w:rPr>
      </w:pPr>
      <w:r w:rsidRPr="00D62225">
        <w:rPr>
          <w:color w:val="003399"/>
        </w:rPr>
        <w:t xml:space="preserve">Appendice 7 - Anticipi versati nel quadro di aiuti di Stato a norma dell'articolo 131, paragrafo 5, del </w:t>
      </w:r>
      <w:r w:rsidR="007B592D">
        <w:rPr>
          <w:color w:val="003399"/>
        </w:rPr>
        <w:t>R</w:t>
      </w:r>
      <w:r w:rsidRPr="00D62225">
        <w:rPr>
          <w:color w:val="003399"/>
        </w:rPr>
        <w:t xml:space="preserve">egolamento (UE) n. 1303/2013 (dati cumulativi dall'inizio del programma) — articolo 137, paragrafo 1, lettera c), del </w:t>
      </w:r>
      <w:r>
        <w:rPr>
          <w:color w:val="003399"/>
        </w:rPr>
        <w:t>R</w:t>
      </w:r>
      <w:r w:rsidRPr="00D62225">
        <w:rPr>
          <w:color w:val="003399"/>
        </w:rPr>
        <w:t>egolamento (UE) n. 1303/2013</w:t>
      </w:r>
    </w:p>
    <w:p w14:paraId="5CEC6592"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7</w:t>
      </w:r>
    </w:p>
    <w:p w14:paraId="740182A7" w14:textId="77777777" w:rsidR="00501993" w:rsidRDefault="00501993" w:rsidP="00501993">
      <w:pPr>
        <w:spacing w:after="0" w:line="360" w:lineRule="auto"/>
        <w:rPr>
          <w:rFonts w:asciiTheme="minorHAnsi" w:hAnsiTheme="minorHAnsi" w:cstheme="minorHAnsi"/>
        </w:rPr>
      </w:pPr>
    </w:p>
    <w:p w14:paraId="78FE4118" w14:textId="77777777" w:rsidR="00501993" w:rsidRPr="00D62225" w:rsidRDefault="00501993" w:rsidP="00501993">
      <w:pPr>
        <w:spacing w:after="0" w:line="360" w:lineRule="auto"/>
        <w:rPr>
          <w:color w:val="003399"/>
        </w:rPr>
      </w:pPr>
      <w:r w:rsidRPr="00D62225">
        <w:rPr>
          <w:color w:val="003399"/>
        </w:rPr>
        <w:lastRenderedPageBreak/>
        <w:t xml:space="preserve">Appendice 8 - Riconciliazione delle spese — articolo 137, paragrafo 1, lettera d), del </w:t>
      </w:r>
      <w:r>
        <w:rPr>
          <w:color w:val="003399"/>
        </w:rPr>
        <w:t>R</w:t>
      </w:r>
      <w:r w:rsidRPr="00D62225">
        <w:rPr>
          <w:color w:val="003399"/>
        </w:rPr>
        <w:t>egolamento (UE) n. 1303/2013</w:t>
      </w:r>
    </w:p>
    <w:p w14:paraId="4D141C72"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8</w:t>
      </w:r>
    </w:p>
    <w:p w14:paraId="17941C74" w14:textId="77777777" w:rsidR="00501993" w:rsidRPr="008C22BA" w:rsidRDefault="00501993" w:rsidP="00501993">
      <w:pPr>
        <w:spacing w:after="0" w:line="360" w:lineRule="auto"/>
        <w:rPr>
          <w:rFonts w:asciiTheme="minorHAnsi" w:hAnsiTheme="minorHAnsi" w:cstheme="minorHAnsi"/>
        </w:rPr>
      </w:pPr>
    </w:p>
    <w:p w14:paraId="28145C38"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16" w:name="_Toc155622602"/>
      <w:r w:rsidRPr="008D6E01">
        <w:rPr>
          <w:rFonts w:asciiTheme="minorHAnsi" w:hAnsiTheme="minorHAnsi" w:cstheme="minorHAnsi"/>
          <w:b/>
          <w:caps/>
          <w:color w:val="002060"/>
          <w:sz w:val="22"/>
          <w:szCs w:val="22"/>
        </w:rPr>
        <w:t>Osservazioni e Raccomandazioni</w:t>
      </w:r>
      <w:bookmarkEnd w:id="16"/>
    </w:p>
    <w:p w14:paraId="30228E29" w14:textId="77777777" w:rsidR="00501993" w:rsidRDefault="00501993" w:rsidP="00501993">
      <w:pPr>
        <w:spacing w:after="0" w:line="360" w:lineRule="auto"/>
        <w:jc w:val="both"/>
        <w:rPr>
          <w:rFonts w:asciiTheme="minorHAnsi" w:hAnsiTheme="minorHAnsi" w:cstheme="minorHAnsi"/>
        </w:rPr>
      </w:pPr>
      <w:r w:rsidRPr="00D62225">
        <w:rPr>
          <w:rFonts w:asciiTheme="minorHAnsi" w:hAnsiTheme="minorHAnsi" w:cstheme="minorHAnsi"/>
          <w:i/>
          <w:iCs/>
          <w:color w:val="2F5496" w:themeColor="accent1" w:themeShade="BF"/>
        </w:rPr>
        <w:t>Indicare se i conti sono o men</w:t>
      </w:r>
      <w:r>
        <w:rPr>
          <w:rFonts w:asciiTheme="minorHAnsi" w:hAnsiTheme="minorHAnsi" w:cstheme="minorHAnsi"/>
          <w:i/>
          <w:iCs/>
          <w:color w:val="2F5496" w:themeColor="accent1" w:themeShade="BF"/>
        </w:rPr>
        <w:t>o</w:t>
      </w:r>
      <w:r w:rsidRPr="00D62225">
        <w:rPr>
          <w:rFonts w:asciiTheme="minorHAnsi" w:hAnsiTheme="minorHAnsi" w:cstheme="minorHAnsi"/>
          <w:i/>
          <w:iCs/>
          <w:color w:val="2F5496" w:themeColor="accent1" w:themeShade="BF"/>
        </w:rPr>
        <w:t xml:space="preserve"> corretti in conformità nel rispetto di quanto previsto dall'art. 137 del Reg. (UE) n. 1303/2013</w:t>
      </w:r>
      <w:r>
        <w:rPr>
          <w:rFonts w:asciiTheme="minorHAnsi" w:hAnsiTheme="minorHAnsi" w:cstheme="minorHAnsi"/>
          <w:i/>
          <w:iCs/>
          <w:color w:val="2F5496" w:themeColor="accent1" w:themeShade="BF"/>
        </w:rPr>
        <w:t>, indicare altresì osservazioni e relative raccomandazioni.</w:t>
      </w:r>
    </w:p>
    <w:p w14:paraId="38B48F1D" w14:textId="77777777" w:rsidR="00501993" w:rsidRPr="008D6E01" w:rsidRDefault="00501993" w:rsidP="00501993">
      <w:pPr>
        <w:spacing w:line="360" w:lineRule="auto"/>
        <w:jc w:val="both"/>
        <w:rPr>
          <w:rFonts w:asciiTheme="minorHAnsi" w:hAnsiTheme="minorHAnsi" w:cstheme="minorHAnsi"/>
        </w:rPr>
      </w:pPr>
    </w:p>
    <w:p w14:paraId="01E32BAC"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17" w:name="_Toc2361370"/>
      <w:bookmarkStart w:id="18" w:name="_Toc155622603"/>
      <w:r w:rsidRPr="008D6E01">
        <w:rPr>
          <w:rFonts w:asciiTheme="minorHAnsi" w:hAnsiTheme="minorHAnsi" w:cstheme="minorHAnsi"/>
          <w:b/>
          <w:caps/>
          <w:color w:val="002060"/>
          <w:sz w:val="22"/>
          <w:szCs w:val="22"/>
        </w:rPr>
        <w:t>Conclusioni</w:t>
      </w:r>
      <w:bookmarkEnd w:id="17"/>
      <w:r>
        <w:rPr>
          <w:rFonts w:asciiTheme="minorHAnsi" w:hAnsiTheme="minorHAnsi" w:cstheme="minorHAnsi"/>
          <w:b/>
          <w:caps/>
          <w:color w:val="002060"/>
          <w:sz w:val="22"/>
          <w:szCs w:val="22"/>
        </w:rPr>
        <w:t xml:space="preserve"> E PARERI</w:t>
      </w:r>
      <w:bookmarkEnd w:id="18"/>
    </w:p>
    <w:p w14:paraId="030F1AB0" w14:textId="77777777" w:rsidR="00501993" w:rsidRPr="00D62225" w:rsidRDefault="00501993" w:rsidP="00501993">
      <w:pPr>
        <w:autoSpaceDE w:val="0"/>
        <w:autoSpaceDN w:val="0"/>
        <w:adjustRightInd w:val="0"/>
        <w:spacing w:after="0" w:line="360" w:lineRule="auto"/>
        <w:jc w:val="both"/>
        <w:rPr>
          <w:rFonts w:asciiTheme="minorHAnsi" w:hAnsiTheme="minorHAnsi" w:cstheme="minorHAnsi"/>
          <w:bCs/>
          <w:i/>
          <w:iCs/>
          <w:color w:val="2F5496" w:themeColor="accent1" w:themeShade="BF"/>
        </w:rPr>
      </w:pPr>
      <w:r w:rsidRPr="00D62225">
        <w:rPr>
          <w:rFonts w:asciiTheme="minorHAnsi" w:hAnsiTheme="minorHAnsi" w:cstheme="minorHAnsi"/>
          <w:bCs/>
          <w:i/>
          <w:iCs/>
          <w:color w:val="2F5496" w:themeColor="accent1" w:themeShade="BF"/>
        </w:rPr>
        <w:t>Indicare se l’AdA a valle delle attività di audit descritte nel presente rapporto, ha ottenuto una concreta garanzia circa l’affidabilità, completezza, accuratezza dei conti</w:t>
      </w:r>
    </w:p>
    <w:p w14:paraId="757F8410" w14:textId="77777777" w:rsidR="00501993" w:rsidRDefault="00501993" w:rsidP="00501993">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37FA5E82" w14:textId="77777777" w:rsidR="00501993" w:rsidRPr="008D6E01" w:rsidRDefault="00501993" w:rsidP="00501993">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 xml:space="preserve">La </w:t>
      </w:r>
      <w:r>
        <w:rPr>
          <w:rFonts w:asciiTheme="minorHAnsi" w:hAnsiTheme="minorHAnsi" w:cstheme="minorHAnsi"/>
          <w:bCs/>
        </w:rPr>
        <w:t>s</w:t>
      </w:r>
      <w:r w:rsidRPr="008D6E01">
        <w:rPr>
          <w:rFonts w:asciiTheme="minorHAnsi" w:hAnsiTheme="minorHAnsi" w:cstheme="minorHAnsi"/>
          <w:bCs/>
        </w:rPr>
        <w:t>crivente Autorità, a valle delle attività di audit descritte nel presente rapporto, ha ottenuto una concreta garanzia circa l’affidabilità, com</w:t>
      </w:r>
      <w:r>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14:paraId="2355ADF3" w14:textId="77777777" w:rsidR="00C74922" w:rsidRDefault="00C74922" w:rsidP="00C74922">
      <w:pPr>
        <w:spacing w:after="0" w:line="240" w:lineRule="auto"/>
        <w:ind w:left="5812"/>
        <w:jc w:val="center"/>
        <w:rPr>
          <w:rFonts w:cstheme="minorHAnsi"/>
        </w:rPr>
      </w:pPr>
      <w:r>
        <w:rPr>
          <w:rFonts w:cstheme="minorHAnsi"/>
        </w:rPr>
        <w:t>L’Autorità di Audit</w:t>
      </w:r>
    </w:p>
    <w:p w14:paraId="28FF05F7" w14:textId="593AA62C" w:rsidR="00C74922" w:rsidRDefault="00C74922" w:rsidP="00C74922">
      <w:pPr>
        <w:spacing w:after="0" w:line="240" w:lineRule="auto"/>
        <w:ind w:left="5812"/>
        <w:jc w:val="center"/>
        <w:rPr>
          <w:rFonts w:cstheme="minorHAnsi"/>
          <w:i/>
          <w:iCs/>
        </w:rPr>
      </w:pPr>
      <w:r>
        <w:rPr>
          <w:rFonts w:cstheme="minorHAnsi"/>
        </w:rPr>
        <w:t xml:space="preserve"> </w:t>
      </w:r>
    </w:p>
    <w:p w14:paraId="5A94A188" w14:textId="77777777" w:rsidR="00C74922" w:rsidRDefault="00C74922" w:rsidP="00C74922">
      <w:pPr>
        <w:shd w:val="clear" w:color="auto" w:fill="FFFFFF"/>
        <w:spacing w:after="120" w:line="240" w:lineRule="auto"/>
        <w:rPr>
          <w:rFonts w:asciiTheme="minorHAnsi" w:hAnsiTheme="minorHAnsi" w:cstheme="minorHAnsi"/>
          <w:b/>
        </w:rPr>
      </w:pPr>
    </w:p>
    <w:p w14:paraId="1305BF37" w14:textId="77777777" w:rsidR="00C74922" w:rsidRDefault="00C74922" w:rsidP="00C74922">
      <w:pPr>
        <w:shd w:val="clear" w:color="auto" w:fill="FFFFFF"/>
        <w:spacing w:after="120" w:line="240" w:lineRule="auto"/>
        <w:rPr>
          <w:rFonts w:asciiTheme="minorHAnsi" w:hAnsiTheme="minorHAnsi" w:cstheme="minorHAnsi"/>
          <w:b/>
        </w:rPr>
      </w:pPr>
    </w:p>
    <w:p w14:paraId="5E856E88" w14:textId="77777777" w:rsidR="00C74922" w:rsidRDefault="00C74922" w:rsidP="00C74922">
      <w:pPr>
        <w:shd w:val="clear" w:color="auto" w:fill="FFFFFF"/>
        <w:spacing w:after="120" w:line="240" w:lineRule="auto"/>
        <w:rPr>
          <w:rFonts w:asciiTheme="minorHAnsi" w:hAnsiTheme="minorHAnsi" w:cstheme="minorHAnsi"/>
          <w:b/>
        </w:rPr>
      </w:pPr>
    </w:p>
    <w:p w14:paraId="3FEE312C" w14:textId="77777777" w:rsidR="00C74922" w:rsidRDefault="00C74922" w:rsidP="00C74922">
      <w:pPr>
        <w:shd w:val="clear" w:color="auto" w:fill="FFFFFF"/>
        <w:spacing w:after="120" w:line="240" w:lineRule="auto"/>
        <w:rPr>
          <w:rFonts w:asciiTheme="minorHAnsi" w:hAnsiTheme="minorHAnsi" w:cstheme="minorHAnsi"/>
          <w:b/>
        </w:rPr>
      </w:pPr>
    </w:p>
    <w:p w14:paraId="2FE12FB0" w14:textId="77777777" w:rsidR="00C74922" w:rsidRDefault="00C74922" w:rsidP="00C74922">
      <w:pPr>
        <w:widowControl w:val="0"/>
        <w:autoSpaceDE w:val="0"/>
        <w:autoSpaceDN w:val="0"/>
        <w:spacing w:after="0" w:line="240" w:lineRule="auto"/>
        <w:jc w:val="both"/>
        <w:rPr>
          <w:rFonts w:eastAsia="Titillium-Light" w:cs="Calibri"/>
          <w:sz w:val="16"/>
          <w:szCs w:val="16"/>
        </w:rPr>
      </w:pPr>
      <w:r>
        <w:rPr>
          <w:rFonts w:eastAsia="Titillium-Light" w:cs="Calibri"/>
          <w:i/>
          <w:iCs/>
          <w:sz w:val="16"/>
          <w:szCs w:val="16"/>
        </w:rPr>
        <w:t>Documento firmato digitalmente secondo le indicazioni sulla dematerializzazione ai sensi e per gli effetti degli articoli 20 e 21 del D.lgs. 7 marzo 2005 n. 82 “Codice dell’Amministrazione Digitale” e s.m.i.</w:t>
      </w:r>
    </w:p>
    <w:p w14:paraId="3B6A7767" w14:textId="77777777" w:rsidR="007F52B9" w:rsidRDefault="007F52B9"/>
    <w:sectPr w:rsidR="007F52B9"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F2175" w14:textId="77777777" w:rsidR="0015086C" w:rsidRDefault="00FB0808">
      <w:pPr>
        <w:spacing w:after="0" w:line="240" w:lineRule="auto"/>
      </w:pPr>
      <w:r>
        <w:separator/>
      </w:r>
    </w:p>
  </w:endnote>
  <w:endnote w:type="continuationSeparator" w:id="0">
    <w:p w14:paraId="5A850766" w14:textId="77777777" w:rsidR="0015086C" w:rsidRDefault="00FB0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6207B" w14:textId="77777777" w:rsidR="00C74922" w:rsidRDefault="00C74922" w:rsidP="00401AA9">
    <w:pPr>
      <w:pStyle w:val="Pidipagina"/>
      <w:rPr>
        <w:rFonts w:cs="Tahoma"/>
        <w:bCs/>
        <w:snapToGrid w:val="0"/>
        <w:color w:val="000000"/>
        <w:sz w:val="16"/>
        <w:szCs w:val="16"/>
      </w:rPr>
    </w:pPr>
  </w:p>
  <w:p w14:paraId="54D8CDEC" w14:textId="2E483157" w:rsidR="00C74922" w:rsidRDefault="00C74922" w:rsidP="00401AA9">
    <w:pPr>
      <w:pStyle w:val="Pidipagina"/>
      <w:jc w:val="right"/>
      <w:rPr>
        <w:rFonts w:cs="Tahoma"/>
        <w:bCs/>
        <w:snapToGrid w:val="0"/>
        <w:color w:val="000000"/>
        <w:sz w:val="16"/>
        <w:szCs w:val="16"/>
      </w:rPr>
    </w:pPr>
  </w:p>
  <w:p w14:paraId="1C60BC44" w14:textId="77777777" w:rsidR="00C74922" w:rsidRPr="00B648FA" w:rsidRDefault="00501993" w:rsidP="000D5AE0">
    <w:pPr>
      <w:pStyle w:val="Pidipagina"/>
      <w:jc w:val="right"/>
      <w:rPr>
        <w:sz w:val="16"/>
        <w:szCs w:val="16"/>
      </w:rPr>
    </w:pPr>
    <w:r>
      <w:rPr>
        <w:rFonts w:cs="Tahoma"/>
        <w:bCs/>
        <w:snapToGrid w:val="0"/>
        <w:color w:val="000000"/>
        <w:sz w:val="16"/>
        <w:szCs w:val="16"/>
      </w:rPr>
      <w:t>Rapporto Audit dei Conti – PON INCLUSIONE</w:t>
    </w:r>
    <w:r w:rsidRPr="00B648FA">
      <w:rPr>
        <w:sz w:val="16"/>
        <w:szCs w:val="16"/>
      </w:rPr>
      <w:t xml:space="preserve"> |</w:t>
    </w:r>
    <w:r w:rsidRPr="00B648FA">
      <w:rPr>
        <w:sz w:val="16"/>
        <w:szCs w:val="16"/>
      </w:rPr>
      <w:fldChar w:fldCharType="begin"/>
    </w:r>
    <w:r w:rsidRPr="00B648FA">
      <w:rPr>
        <w:sz w:val="16"/>
        <w:szCs w:val="16"/>
      </w:rPr>
      <w:instrText>PAGE   \* MERGEFORMAT</w:instrText>
    </w:r>
    <w:r w:rsidRPr="00B648FA">
      <w:rPr>
        <w:sz w:val="16"/>
        <w:szCs w:val="16"/>
      </w:rPr>
      <w:fldChar w:fldCharType="separate"/>
    </w:r>
    <w:r>
      <w:rPr>
        <w:noProof/>
        <w:sz w:val="16"/>
        <w:szCs w:val="16"/>
      </w:rPr>
      <w:t>17</w:t>
    </w:r>
    <w:r w:rsidRPr="00B648FA">
      <w:rPr>
        <w:sz w:val="16"/>
        <w:szCs w:val="16"/>
      </w:rPr>
      <w:fldChar w:fldCharType="end"/>
    </w:r>
  </w:p>
  <w:p w14:paraId="462334E6" w14:textId="77777777" w:rsidR="00C74922" w:rsidRDefault="00C749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8D46B" w14:textId="77777777" w:rsidR="0015086C" w:rsidRDefault="00FB0808">
      <w:pPr>
        <w:spacing w:after="0" w:line="240" w:lineRule="auto"/>
      </w:pPr>
      <w:r>
        <w:separator/>
      </w:r>
    </w:p>
  </w:footnote>
  <w:footnote w:type="continuationSeparator" w:id="0">
    <w:p w14:paraId="56DAF2D0" w14:textId="77777777" w:rsidR="0015086C" w:rsidRDefault="00FB0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8B06" w14:textId="77777777" w:rsidR="00C74922" w:rsidRDefault="00501993" w:rsidP="0054064A">
    <w:r w:rsidRPr="00092C33">
      <w:rPr>
        <w:noProof/>
        <w:lang w:eastAsia="it-IT"/>
      </w:rPr>
      <w:drawing>
        <wp:inline distT="0" distB="0" distL="0" distR="0" wp14:anchorId="16696679" wp14:editId="648CE155">
          <wp:extent cx="6118860" cy="57912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p w14:paraId="7F0F32F4" w14:textId="77777777" w:rsidR="00C74922" w:rsidRDefault="00C74922" w:rsidP="00401AA9">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661A" w14:textId="77777777" w:rsidR="00C74922" w:rsidRPr="0054064A" w:rsidRDefault="00501993" w:rsidP="0054064A">
    <w:pPr>
      <w:pStyle w:val="Intestazione"/>
    </w:pPr>
    <w:r w:rsidRPr="00092C33">
      <w:rPr>
        <w:noProof/>
        <w:lang w:eastAsia="it-IT"/>
      </w:rPr>
      <w:drawing>
        <wp:inline distT="0" distB="0" distL="0" distR="0" wp14:anchorId="2AC09F18" wp14:editId="3AA416FD">
          <wp:extent cx="6118860" cy="57912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EF089F"/>
    <w:multiLevelType w:val="hybridMultilevel"/>
    <w:tmpl w:val="CB60ADBE"/>
    <w:lvl w:ilvl="0" w:tplc="0409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61315EF9"/>
    <w:multiLevelType w:val="hybridMultilevel"/>
    <w:tmpl w:val="7E04C756"/>
    <w:lvl w:ilvl="0" w:tplc="04100017">
      <w:start w:val="1"/>
      <w:numFmt w:val="lowerLetter"/>
      <w:lvlText w:val="%1)"/>
      <w:lvlJc w:val="left"/>
      <w:pPr>
        <w:ind w:left="720" w:hanging="360"/>
      </w:pPr>
    </w:lvl>
    <w:lvl w:ilvl="1" w:tplc="36B87F38">
      <w:start w:val="1"/>
      <w:numFmt w:val="bullet"/>
      <w:lvlText w:val=""/>
      <w:lvlJc w:val="left"/>
      <w:pPr>
        <w:ind w:left="1440" w:hanging="360"/>
      </w:pPr>
      <w:rPr>
        <w:rFonts w:ascii="Symbol" w:hAnsi="Symbol" w:hint="default"/>
        <w:sz w:val="16"/>
      </w:rPr>
    </w:lvl>
    <w:lvl w:ilvl="2" w:tplc="A40C1418">
      <w:numFmt w:val="bullet"/>
      <w:lvlText w:val="•"/>
      <w:lvlJc w:val="left"/>
      <w:pPr>
        <w:ind w:left="2700" w:hanging="720"/>
      </w:pPr>
      <w:rPr>
        <w:rFonts w:ascii="Arial" w:eastAsia="Calibri" w:hAnsi="Arial"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0DB4F2F"/>
    <w:multiLevelType w:val="hybridMultilevel"/>
    <w:tmpl w:val="0E9CE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51262456">
    <w:abstractNumId w:val="4"/>
  </w:num>
  <w:num w:numId="2" w16cid:durableId="300773272">
    <w:abstractNumId w:val="2"/>
  </w:num>
  <w:num w:numId="3" w16cid:durableId="1668511784">
    <w:abstractNumId w:val="3"/>
  </w:num>
  <w:num w:numId="4" w16cid:durableId="2033145061">
    <w:abstractNumId w:val="13"/>
  </w:num>
  <w:num w:numId="5" w16cid:durableId="472598454">
    <w:abstractNumId w:val="7"/>
  </w:num>
  <w:num w:numId="6" w16cid:durableId="1460996780">
    <w:abstractNumId w:val="0"/>
  </w:num>
  <w:num w:numId="7" w16cid:durableId="357970192">
    <w:abstractNumId w:val="5"/>
  </w:num>
  <w:num w:numId="8" w16cid:durableId="1919365013">
    <w:abstractNumId w:val="8"/>
  </w:num>
  <w:num w:numId="9" w16cid:durableId="836501706">
    <w:abstractNumId w:val="11"/>
  </w:num>
  <w:num w:numId="10" w16cid:durableId="2028167124">
    <w:abstractNumId w:val="14"/>
  </w:num>
  <w:num w:numId="11" w16cid:durableId="41292108">
    <w:abstractNumId w:val="1"/>
  </w:num>
  <w:num w:numId="12" w16cid:durableId="1013384325">
    <w:abstractNumId w:val="12"/>
  </w:num>
  <w:num w:numId="13" w16cid:durableId="608968751">
    <w:abstractNumId w:val="9"/>
  </w:num>
  <w:num w:numId="14" w16cid:durableId="1682775627">
    <w:abstractNumId w:val="10"/>
  </w:num>
  <w:num w:numId="15" w16cid:durableId="1446852919">
    <w:abstractNumId w:val="15"/>
  </w:num>
  <w:num w:numId="16" w16cid:durableId="10772455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D3"/>
    <w:rsid w:val="00012AF8"/>
    <w:rsid w:val="00026B0D"/>
    <w:rsid w:val="00061031"/>
    <w:rsid w:val="0006596E"/>
    <w:rsid w:val="000F768A"/>
    <w:rsid w:val="000F7B2B"/>
    <w:rsid w:val="00124F3C"/>
    <w:rsid w:val="00132E2B"/>
    <w:rsid w:val="0015086C"/>
    <w:rsid w:val="001B57D9"/>
    <w:rsid w:val="002964E1"/>
    <w:rsid w:val="003B1459"/>
    <w:rsid w:val="003B24C9"/>
    <w:rsid w:val="00501993"/>
    <w:rsid w:val="0055117A"/>
    <w:rsid w:val="00580670"/>
    <w:rsid w:val="00591FF9"/>
    <w:rsid w:val="00593263"/>
    <w:rsid w:val="005B698E"/>
    <w:rsid w:val="006F601C"/>
    <w:rsid w:val="00722ED3"/>
    <w:rsid w:val="007B12BF"/>
    <w:rsid w:val="007B592D"/>
    <w:rsid w:val="007E2C90"/>
    <w:rsid w:val="007F52B9"/>
    <w:rsid w:val="008B67EB"/>
    <w:rsid w:val="009D1A23"/>
    <w:rsid w:val="009E479A"/>
    <w:rsid w:val="00A44553"/>
    <w:rsid w:val="00A81377"/>
    <w:rsid w:val="00AF563E"/>
    <w:rsid w:val="00B532AE"/>
    <w:rsid w:val="00B95699"/>
    <w:rsid w:val="00BB1210"/>
    <w:rsid w:val="00BB257C"/>
    <w:rsid w:val="00BE419B"/>
    <w:rsid w:val="00C312B9"/>
    <w:rsid w:val="00C74922"/>
    <w:rsid w:val="00CB1A14"/>
    <w:rsid w:val="00E0780E"/>
    <w:rsid w:val="00E131B6"/>
    <w:rsid w:val="00E861B9"/>
    <w:rsid w:val="00E91946"/>
    <w:rsid w:val="00F30DB8"/>
    <w:rsid w:val="00FB08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0D9BF4"/>
  <w15:chartTrackingRefBased/>
  <w15:docId w15:val="{4690AFCC-EFC8-46F8-A835-CCE1D7D69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01993"/>
    <w:rPr>
      <w:rFonts w:ascii="Calibri" w:eastAsia="Calibri" w:hAnsi="Calibri" w:cs="Times New Roman"/>
    </w:rPr>
  </w:style>
  <w:style w:type="paragraph" w:styleId="Titolo1">
    <w:name w:val="heading 1"/>
    <w:basedOn w:val="Normale"/>
    <w:next w:val="Normale"/>
    <w:link w:val="Titolo1Carattere"/>
    <w:uiPriority w:val="99"/>
    <w:qFormat/>
    <w:rsid w:val="00501993"/>
    <w:pPr>
      <w:keepNext/>
      <w:keepLines/>
      <w:spacing w:before="240" w:after="0"/>
      <w:outlineLvl w:val="0"/>
    </w:pPr>
    <w:rPr>
      <w:rFonts w:ascii="Calibri Light" w:eastAsia="Times New Roman" w:hAnsi="Calibri Light"/>
      <w:color w:val="2E74B5"/>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501993"/>
    <w:rPr>
      <w:rFonts w:ascii="Calibri Light" w:eastAsia="Times New Roman" w:hAnsi="Calibri Light" w:cs="Times New Roman"/>
      <w:color w:val="2E74B5"/>
      <w:sz w:val="32"/>
      <w:szCs w:val="32"/>
    </w:rPr>
  </w:style>
  <w:style w:type="paragraph" w:styleId="Paragrafoelenco">
    <w:name w:val="List Paragraph"/>
    <w:aliases w:val="Testo_tabella,Bullet List,FooterText,lp1,List Paragraph1,lp11,List Paragraph11,Use Case List Paragraph,numbered,Paragraphe de liste1,Bulletr List Paragraph,列出段落,列出段落1,Bullet 1,Punto elenco 1,Table of contents numbered,Elenco num ARGEA"/>
    <w:basedOn w:val="Normale"/>
    <w:link w:val="ParagrafoelencoCarattere"/>
    <w:uiPriority w:val="34"/>
    <w:qFormat/>
    <w:rsid w:val="00501993"/>
    <w:pPr>
      <w:spacing w:after="120" w:line="240" w:lineRule="auto"/>
      <w:ind w:left="720"/>
      <w:contextualSpacing/>
      <w:jc w:val="both"/>
    </w:pPr>
  </w:style>
  <w:style w:type="character" w:customStyle="1" w:styleId="ParagrafoelencoCarattere">
    <w:name w:val="Paragrafo elenco Carattere"/>
    <w:aliases w:val="Testo_tabella Carattere,Bullet List Carattere,FooterText Carattere,lp1 Carattere,List Paragraph1 Carattere,lp11 Carattere,List Paragraph11 Carattere,Use Case List Paragraph Carattere,numbered Carattere,列出段落 Carattere"/>
    <w:link w:val="Paragrafoelenco"/>
    <w:uiPriority w:val="34"/>
    <w:qFormat/>
    <w:locked/>
    <w:rsid w:val="00501993"/>
    <w:rPr>
      <w:rFonts w:ascii="Calibri" w:eastAsia="Calibri" w:hAnsi="Calibri" w:cs="Times New Roman"/>
    </w:rPr>
  </w:style>
  <w:style w:type="paragraph" w:styleId="Sommario1">
    <w:name w:val="toc 1"/>
    <w:basedOn w:val="Normale"/>
    <w:next w:val="Normale"/>
    <w:autoRedefine/>
    <w:uiPriority w:val="39"/>
    <w:rsid w:val="00501993"/>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01993"/>
    <w:rPr>
      <w:rFonts w:cs="Times New Roman"/>
      <w:color w:val="0563C1"/>
      <w:u w:val="single"/>
    </w:rPr>
  </w:style>
  <w:style w:type="paragraph" w:styleId="Intestazione">
    <w:name w:val="header"/>
    <w:aliases w:val="hd,Even,L1 Header,intestazione"/>
    <w:basedOn w:val="Normale"/>
    <w:link w:val="IntestazioneCarattere"/>
    <w:uiPriority w:val="99"/>
    <w:rsid w:val="00501993"/>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501993"/>
    <w:rPr>
      <w:rFonts w:ascii="Calibri" w:eastAsia="Calibri" w:hAnsi="Calibri" w:cs="Times New Roman"/>
    </w:rPr>
  </w:style>
  <w:style w:type="paragraph" w:styleId="Pidipagina">
    <w:name w:val="footer"/>
    <w:basedOn w:val="Normale"/>
    <w:link w:val="PidipaginaCarattere"/>
    <w:rsid w:val="00501993"/>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501993"/>
    <w:rPr>
      <w:rFonts w:ascii="Calibri" w:eastAsia="Calibri" w:hAnsi="Calibri" w:cs="Times New Roman"/>
    </w:rPr>
  </w:style>
  <w:style w:type="paragraph" w:styleId="Sommario2">
    <w:name w:val="toc 2"/>
    <w:basedOn w:val="Normale"/>
    <w:next w:val="Normale"/>
    <w:autoRedefine/>
    <w:uiPriority w:val="39"/>
    <w:rsid w:val="00501993"/>
    <w:pPr>
      <w:tabs>
        <w:tab w:val="left" w:pos="880"/>
        <w:tab w:val="right" w:leader="dot" w:pos="9488"/>
      </w:tabs>
      <w:spacing w:after="100"/>
      <w:ind w:left="851" w:hanging="631"/>
    </w:pPr>
  </w:style>
  <w:style w:type="paragraph" w:customStyle="1" w:styleId="Default">
    <w:name w:val="Default"/>
    <w:rsid w:val="0050199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essunaspaziatura">
    <w:name w:val="No Spacing"/>
    <w:uiPriority w:val="99"/>
    <w:qFormat/>
    <w:rsid w:val="00501993"/>
    <w:pPr>
      <w:spacing w:after="0" w:line="240" w:lineRule="auto"/>
    </w:pPr>
    <w:rPr>
      <w:rFonts w:ascii="Calibri" w:eastAsia="Calibri" w:hAnsi="Calibri" w:cs="Times New Roman"/>
    </w:rPr>
  </w:style>
  <w:style w:type="paragraph" w:customStyle="1" w:styleId="Text1">
    <w:name w:val="Text 1"/>
    <w:basedOn w:val="Normale"/>
    <w:uiPriority w:val="99"/>
    <w:rsid w:val="00501993"/>
    <w:pPr>
      <w:spacing w:after="240" w:line="240" w:lineRule="auto"/>
      <w:ind w:left="482"/>
      <w:jc w:val="both"/>
    </w:pPr>
    <w:rPr>
      <w:rFonts w:ascii="Times New Roman" w:eastAsia="Times New Roman" w:hAnsi="Times New Roman"/>
      <w:sz w:val="24"/>
      <w:szCs w:val="24"/>
      <w:lang w:val="fr-FR" w:eastAsia="it-IT"/>
    </w:rPr>
  </w:style>
  <w:style w:type="paragraph" w:styleId="Corpotesto">
    <w:name w:val="Body Text"/>
    <w:basedOn w:val="Normale"/>
    <w:link w:val="CorpotestoCarattere"/>
    <w:uiPriority w:val="1"/>
    <w:qFormat/>
    <w:rsid w:val="00061031"/>
    <w:pPr>
      <w:widowControl w:val="0"/>
      <w:autoSpaceDE w:val="0"/>
      <w:autoSpaceDN w:val="0"/>
      <w:spacing w:before="38" w:after="0" w:line="240" w:lineRule="auto"/>
      <w:ind w:left="20"/>
    </w:pPr>
    <w:rPr>
      <w:rFonts w:ascii="Titillium-Light" w:eastAsia="Titillium-Light" w:hAnsi="Titillium-Light" w:cs="Titillium-Light"/>
      <w:sz w:val="15"/>
      <w:szCs w:val="15"/>
    </w:rPr>
  </w:style>
  <w:style w:type="character" w:customStyle="1" w:styleId="CorpotestoCarattere">
    <w:name w:val="Corpo testo Carattere"/>
    <w:basedOn w:val="Carpredefinitoparagrafo"/>
    <w:link w:val="Corpotesto"/>
    <w:uiPriority w:val="1"/>
    <w:rsid w:val="00061031"/>
    <w:rPr>
      <w:rFonts w:ascii="Titillium-Light" w:eastAsia="Titillium-Light" w:hAnsi="Titillium-Light" w:cs="Titillium-Light"/>
      <w:sz w:val="15"/>
      <w:szCs w:val="15"/>
    </w:rPr>
  </w:style>
  <w:style w:type="paragraph" w:customStyle="1" w:styleId="Raccomandazione">
    <w:name w:val="Raccomandazione"/>
    <w:basedOn w:val="Normale"/>
    <w:link w:val="RaccomandazioneChar"/>
    <w:qFormat/>
    <w:rsid w:val="00C74922"/>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locked/>
    <w:rsid w:val="00C74922"/>
    <w:rPr>
      <w:rFonts w:ascii="Calibri" w:eastAsia="Times New Roman" w:hAnsi="Calibri" w:cs="Times New Roman"/>
      <w:b/>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18</Pages>
  <Words>5193</Words>
  <Characters>29604</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Usai Valentina</cp:lastModifiedBy>
  <cp:revision>47</cp:revision>
  <dcterms:created xsi:type="dcterms:W3CDTF">2024-01-08T16:02:00Z</dcterms:created>
  <dcterms:modified xsi:type="dcterms:W3CDTF">2024-04-15T13:11:00Z</dcterms:modified>
</cp:coreProperties>
</file>